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93CEF" w14:textId="4F339559" w:rsidR="00E4242E" w:rsidRPr="007657EF" w:rsidRDefault="009C5CF3" w:rsidP="72FFA969">
      <w:pPr>
        <w:rPr>
          <w:rFonts w:ascii="Lucida Sans" w:hAnsi="Lucida Sans"/>
          <w:b/>
          <w:bCs/>
          <w:sz w:val="44"/>
          <w:szCs w:val="44"/>
        </w:rPr>
      </w:pPr>
      <w:bookmarkStart w:id="0" w:name="_Hlk206483498"/>
      <w:r w:rsidRPr="009C5CF3">
        <w:rPr>
          <w:rFonts w:ascii="Lucida Sans" w:hAnsi="Lucida Sans"/>
          <w:b/>
          <w:bCs/>
          <w:sz w:val="24"/>
          <w:lang w:val="pt-BR"/>
        </w:rPr>
        <w:t>Développement stratégique des chariots compacts pour charges lourdes</w:t>
      </w:r>
      <w:r>
        <w:rPr>
          <w:rFonts w:ascii="Lucida Sans" w:hAnsi="Lucida Sans"/>
          <w:b/>
          <w:bCs/>
          <w:sz w:val="24"/>
          <w:lang w:val="pt-BR"/>
        </w:rPr>
        <w:br/>
      </w:r>
      <w:r w:rsidR="00015534">
        <w:rPr>
          <w:rFonts w:ascii="Lucida Sans" w:hAnsi="Lucida Sans"/>
          <w:b/>
          <w:bCs/>
          <w:sz w:val="24"/>
          <w:lang w:val="pt-BR"/>
        </w:rPr>
        <w:br/>
      </w:r>
      <w:r w:rsidR="007A6131" w:rsidRPr="007A6131">
        <w:rPr>
          <w:rFonts w:ascii="Lucida Sans" w:hAnsi="Lucida Sans"/>
          <w:b/>
          <w:bCs/>
          <w:sz w:val="44"/>
          <w:lang w:val="pt-BR"/>
        </w:rPr>
        <w:t>Chariots compacts : HUBTEX intègre le savoir-faire de M Fahrzeugbau</w:t>
      </w:r>
      <w:r w:rsidR="007A6131">
        <w:rPr>
          <w:rFonts w:ascii="Lucida Sans" w:hAnsi="Lucida Sans"/>
          <w:b/>
          <w:bCs/>
          <w:sz w:val="44"/>
          <w:lang w:val="pt-BR"/>
        </w:rPr>
        <w:br/>
      </w:r>
    </w:p>
    <w:p w14:paraId="3186607E" w14:textId="2E36DF71" w:rsidR="007A6131" w:rsidRPr="007A6131" w:rsidRDefault="007A6131" w:rsidP="007A6131">
      <w:pPr>
        <w:tabs>
          <w:tab w:val="left" w:pos="1276"/>
          <w:tab w:val="left" w:pos="6237"/>
          <w:tab w:val="left" w:pos="7655"/>
        </w:tabs>
        <w:spacing w:after="0" w:line="360" w:lineRule="auto"/>
        <w:jc w:val="both"/>
        <w:rPr>
          <w:rFonts w:ascii="Arial" w:hAnsi="Arial"/>
          <w:b/>
          <w:kern w:val="0"/>
          <w:lang w:val="pt-BR"/>
          <w14:ligatures w14:val="none"/>
        </w:rPr>
      </w:pPr>
      <w:r w:rsidRPr="007A6131">
        <w:rPr>
          <w:rFonts w:ascii="Arial" w:hAnsi="Arial"/>
          <w:b/>
          <w:kern w:val="0"/>
          <w:lang w:val="pt-BR"/>
          <w14:ligatures w14:val="none"/>
        </w:rPr>
        <w:t xml:space="preserve">HUBTEX renforce son positionnement dans le segment des </w:t>
      </w:r>
      <w:r w:rsidRPr="007A6131">
        <w:rPr>
          <w:rFonts w:ascii="Arial" w:hAnsi="Arial"/>
          <w:b/>
          <w:bCs/>
          <w:kern w:val="0"/>
          <w:lang w:val="pt-BR"/>
          <w14:ligatures w14:val="none"/>
        </w:rPr>
        <w:t>chariots compacts grande capacité</w:t>
      </w:r>
      <w:r w:rsidRPr="007A6131">
        <w:rPr>
          <w:rFonts w:ascii="Arial" w:hAnsi="Arial"/>
          <w:b/>
          <w:kern w:val="0"/>
          <w:lang w:val="pt-BR"/>
          <w14:ligatures w14:val="none"/>
        </w:rPr>
        <w:t xml:space="preserve">, avec pour objectif de proposer à ses clients un </w:t>
      </w:r>
      <w:r w:rsidRPr="007A6131">
        <w:rPr>
          <w:rFonts w:ascii="Arial" w:hAnsi="Arial"/>
          <w:b/>
          <w:bCs/>
          <w:kern w:val="0"/>
          <w:lang w:val="pt-BR"/>
          <w14:ligatures w14:val="none"/>
        </w:rPr>
        <w:t>portefeuille complet de solutions pour la manutention de charges lourdes</w:t>
      </w:r>
      <w:r w:rsidRPr="007A6131">
        <w:rPr>
          <w:rFonts w:ascii="Arial" w:hAnsi="Arial"/>
          <w:b/>
          <w:kern w:val="0"/>
          <w:lang w:val="pt-BR"/>
          <w14:ligatures w14:val="none"/>
        </w:rPr>
        <w:t xml:space="preserve">, notamment dans les secteurs de la sidérurgie, de la transformation des métaux, du </w:t>
      </w:r>
      <w:r w:rsidRPr="007A6131">
        <w:rPr>
          <w:rFonts w:ascii="Arial" w:hAnsi="Arial"/>
          <w:b/>
          <w:bCs/>
          <w:kern w:val="0"/>
          <w:lang w:val="pt-BR"/>
          <w14:ligatures w14:val="none"/>
        </w:rPr>
        <w:t>handling de bobines (coils)</w:t>
      </w:r>
      <w:r w:rsidRPr="007A6131">
        <w:rPr>
          <w:rFonts w:ascii="Arial" w:hAnsi="Arial"/>
          <w:b/>
          <w:kern w:val="0"/>
          <w:lang w:val="pt-BR"/>
          <w14:ligatures w14:val="none"/>
        </w:rPr>
        <w:t xml:space="preserve"> et de tambours de câble, ainsi que dans d’autres applications industrielles exigeantes.</w:t>
      </w:r>
      <w:r>
        <w:rPr>
          <w:rFonts w:ascii="Arial" w:hAnsi="Arial"/>
          <w:b/>
          <w:kern w:val="0"/>
          <w:lang w:val="pt-BR"/>
          <w14:ligatures w14:val="none"/>
        </w:rPr>
        <w:t xml:space="preserve"> </w:t>
      </w:r>
      <w:r w:rsidRPr="007A6131">
        <w:rPr>
          <w:rFonts w:ascii="Arial" w:hAnsi="Arial"/>
          <w:b/>
          <w:kern w:val="0"/>
          <w:lang w:val="de-DE"/>
          <w14:ligatures w14:val="none"/>
        </w:rPr>
        <w:t xml:space="preserve">Une étape clé de cette stratégie est l’intégration du savoir-faire du spécialiste allemand </w:t>
      </w:r>
      <w:r w:rsidRPr="007A6131">
        <w:rPr>
          <w:rFonts w:ascii="Arial" w:hAnsi="Arial"/>
          <w:b/>
          <w:bCs/>
          <w:kern w:val="0"/>
          <w:lang w:val="de-DE"/>
          <w14:ligatures w14:val="none"/>
        </w:rPr>
        <w:t>M Fahrzeugbau</w:t>
      </w:r>
      <w:r w:rsidRPr="007A6131">
        <w:rPr>
          <w:rFonts w:ascii="Arial" w:hAnsi="Arial"/>
          <w:b/>
          <w:kern w:val="0"/>
          <w:lang w:val="de-DE"/>
          <w14:ligatures w14:val="none"/>
        </w:rPr>
        <w:t xml:space="preserve">. </w:t>
      </w:r>
      <w:r w:rsidRPr="007A6131">
        <w:rPr>
          <w:rFonts w:ascii="Arial" w:hAnsi="Arial"/>
          <w:b/>
          <w:kern w:val="0"/>
          <w:lang w:val="pt-BR"/>
          <w14:ligatures w14:val="none"/>
        </w:rPr>
        <w:t xml:space="preserve">À l’issue de ce processus, HUBTEX présente un nouveau concept de chariot compact qui sera commercialisé sous la désignation </w:t>
      </w:r>
      <w:r w:rsidRPr="007A6131">
        <w:rPr>
          <w:rFonts w:ascii="Arial" w:hAnsi="Arial"/>
          <w:b/>
          <w:bCs/>
          <w:kern w:val="0"/>
          <w:lang w:val="pt-BR"/>
          <w14:ligatures w14:val="none"/>
        </w:rPr>
        <w:t>M-TEX</w:t>
      </w:r>
      <w:r w:rsidRPr="007A6131">
        <w:rPr>
          <w:rFonts w:ascii="Arial" w:hAnsi="Arial"/>
          <w:b/>
          <w:kern w:val="0"/>
          <w:lang w:val="pt-BR"/>
          <w14:ligatures w14:val="none"/>
        </w:rPr>
        <w:t xml:space="preserve">, conçu comme une plateforme standard pour des capacités de </w:t>
      </w:r>
      <w:r w:rsidRPr="007A6131">
        <w:rPr>
          <w:rFonts w:ascii="Arial" w:hAnsi="Arial"/>
          <w:b/>
          <w:bCs/>
          <w:kern w:val="0"/>
          <w:lang w:val="pt-BR"/>
          <w14:ligatures w14:val="none"/>
        </w:rPr>
        <w:t>11 à 15 tonnes</w:t>
      </w:r>
      <w:r w:rsidRPr="007A6131">
        <w:rPr>
          <w:rFonts w:ascii="Arial" w:hAnsi="Arial"/>
          <w:b/>
          <w:kern w:val="0"/>
          <w:lang w:val="pt-BR"/>
          <w14:ligatures w14:val="none"/>
        </w:rPr>
        <w:t>.</w:t>
      </w:r>
      <w:r>
        <w:rPr>
          <w:rFonts w:ascii="Arial" w:hAnsi="Arial"/>
          <w:b/>
          <w:kern w:val="0"/>
          <w:lang w:val="pt-BR"/>
          <w14:ligatures w14:val="none"/>
        </w:rPr>
        <w:t xml:space="preserve"> </w:t>
      </w:r>
      <w:r w:rsidRPr="007A6131">
        <w:rPr>
          <w:rFonts w:ascii="Arial" w:hAnsi="Arial"/>
          <w:b/>
          <w:kern w:val="0"/>
          <w:lang w:val="pt-BR"/>
          <w14:ligatures w14:val="none"/>
        </w:rPr>
        <w:t>Parallèlement, le groupe regroupe l’ensemble de ses solutions de chariots compacts</w:t>
      </w:r>
      <w:r w:rsidR="000445EC">
        <w:rPr>
          <w:rFonts w:ascii="Arial" w:hAnsi="Arial"/>
          <w:b/>
          <w:kern w:val="0"/>
          <w:lang w:val="pt-BR"/>
          <w14:ligatures w14:val="none"/>
        </w:rPr>
        <w:t xml:space="preserve"> -</w:t>
      </w:r>
      <w:r w:rsidRPr="007A6131">
        <w:rPr>
          <w:rFonts w:ascii="Arial" w:hAnsi="Arial"/>
          <w:b/>
          <w:kern w:val="0"/>
          <w:lang w:val="pt-BR"/>
          <w14:ligatures w14:val="none"/>
        </w:rPr>
        <w:t xml:space="preserve"> y compris celles de sa filiale </w:t>
      </w:r>
      <w:r w:rsidRPr="007A6131">
        <w:rPr>
          <w:rFonts w:ascii="Arial" w:hAnsi="Arial"/>
          <w:b/>
          <w:bCs/>
          <w:kern w:val="0"/>
          <w:lang w:val="pt-BR"/>
          <w14:ligatures w14:val="none"/>
        </w:rPr>
        <w:t>DIMOS</w:t>
      </w:r>
      <w:r w:rsidRPr="007A6131">
        <w:rPr>
          <w:rFonts w:ascii="Arial" w:hAnsi="Arial"/>
          <w:b/>
          <w:kern w:val="0"/>
          <w:lang w:val="pt-BR"/>
          <w14:ligatures w14:val="none"/>
        </w:rPr>
        <w:t xml:space="preserve"> </w:t>
      </w:r>
      <w:r w:rsidR="000445EC">
        <w:rPr>
          <w:rFonts w:ascii="Arial" w:hAnsi="Arial"/>
          <w:b/>
          <w:kern w:val="0"/>
          <w:lang w:val="pt-BR"/>
          <w14:ligatures w14:val="none"/>
        </w:rPr>
        <w:t>-</w:t>
      </w:r>
      <w:r w:rsidRPr="007A6131">
        <w:rPr>
          <w:rFonts w:ascii="Arial" w:hAnsi="Arial"/>
          <w:b/>
          <w:kern w:val="0"/>
          <w:lang w:val="pt-BR"/>
          <w14:ligatures w14:val="none"/>
        </w:rPr>
        <w:t xml:space="preserve"> au sein d’une offre claire et structurée, orientée vers les besoins des clients.</w:t>
      </w:r>
    </w:p>
    <w:p w14:paraId="3623368F" w14:textId="7321B3C4" w:rsidR="002C1078" w:rsidRPr="002C1078" w:rsidRDefault="002C1078" w:rsidP="72FFA969">
      <w:pPr>
        <w:tabs>
          <w:tab w:val="left" w:pos="1276"/>
          <w:tab w:val="left" w:pos="6237"/>
          <w:tab w:val="left" w:pos="7655"/>
        </w:tabs>
        <w:spacing w:after="0" w:line="360" w:lineRule="auto"/>
        <w:jc w:val="both"/>
        <w:rPr>
          <w:rFonts w:ascii="Arial" w:eastAsia="Calibri" w:hAnsi="Arial" w:cs="Arial"/>
        </w:rPr>
      </w:pPr>
    </w:p>
    <w:p w14:paraId="12139378" w14:textId="6754FC72" w:rsidR="009C5CF3" w:rsidRPr="009C5CF3" w:rsidRDefault="009C5CF3" w:rsidP="009C5CF3">
      <w:pPr>
        <w:tabs>
          <w:tab w:val="left" w:pos="1276"/>
          <w:tab w:val="left" w:pos="6237"/>
          <w:tab w:val="left" w:pos="7655"/>
        </w:tabs>
        <w:spacing w:after="0" w:line="360" w:lineRule="auto"/>
        <w:jc w:val="both"/>
        <w:rPr>
          <w:rFonts w:ascii="Arial" w:hAnsi="Arial"/>
          <w:kern w:val="0"/>
          <w14:ligatures w14:val="none"/>
        </w:rPr>
      </w:pPr>
      <w:r w:rsidRPr="009C5CF3">
        <w:rPr>
          <w:rFonts w:ascii="Arial" w:hAnsi="Arial"/>
          <w:kern w:val="0"/>
          <w14:ligatures w14:val="none"/>
        </w:rPr>
        <w:t>Fondée en 1948, M Fahrzeugbau développait des chariots compacts grande capacité sur mesure, avec des capacités de 6 à 40 tonnes, adaptés aux environnements contraints tels que les aciéries, fonderies, laminoirs ou l’industrie papetière. Avec cette intégration, HUBTEX acquiert les droits de marque ainsi que les données d’ingénierie, clients et commerciales.</w:t>
      </w:r>
      <w:r>
        <w:rPr>
          <w:rFonts w:ascii="Arial" w:hAnsi="Arial"/>
          <w:kern w:val="0"/>
          <w14:ligatures w14:val="none"/>
        </w:rPr>
        <w:br/>
      </w:r>
    </w:p>
    <w:p w14:paraId="140D1A91" w14:textId="77777777" w:rsidR="009C5CF3" w:rsidRPr="009C5CF3" w:rsidRDefault="009C5CF3" w:rsidP="009C5CF3">
      <w:pPr>
        <w:tabs>
          <w:tab w:val="left" w:pos="1276"/>
          <w:tab w:val="left" w:pos="6237"/>
          <w:tab w:val="left" w:pos="7655"/>
        </w:tabs>
        <w:spacing w:after="0" w:line="360" w:lineRule="auto"/>
        <w:jc w:val="both"/>
        <w:rPr>
          <w:rFonts w:ascii="Arial" w:hAnsi="Arial"/>
          <w:kern w:val="0"/>
          <w14:ligatures w14:val="none"/>
        </w:rPr>
      </w:pPr>
      <w:r w:rsidRPr="009C5CF3">
        <w:rPr>
          <w:rFonts w:ascii="Arial" w:hAnsi="Arial"/>
          <w:kern w:val="0"/>
          <w14:ligatures w14:val="none"/>
        </w:rPr>
        <w:t>L’objectif de HUBTEX est de développer stratégiquement ses compétences dans ce domaine au sein du groupe et de faire évoluer ce segment sur la base des données technologiques acquises. En parallèle, le savoir-faire de DIMOS est intégré de manière ciblée dans le portefeuille HUBTEX.</w:t>
      </w:r>
    </w:p>
    <w:p w14:paraId="5FFDD44C" w14:textId="2EA07CD8" w:rsidR="000445EC" w:rsidRDefault="00C74292" w:rsidP="009C5CF3">
      <w:pPr>
        <w:tabs>
          <w:tab w:val="left" w:pos="1276"/>
          <w:tab w:val="left" w:pos="6237"/>
          <w:tab w:val="left" w:pos="7655"/>
        </w:tabs>
        <w:spacing w:after="0" w:line="360" w:lineRule="auto"/>
        <w:rPr>
          <w:rFonts w:ascii="Arial" w:hAnsi="Arial"/>
          <w:kern w:val="0"/>
          <w14:ligatures w14:val="none"/>
        </w:rPr>
      </w:pPr>
      <w:r>
        <w:rPr>
          <w:rFonts w:ascii="Arial" w:hAnsi="Arial"/>
          <w:kern w:val="0"/>
          <w14:ligatures w14:val="none"/>
        </w:rPr>
        <w:br/>
      </w:r>
      <w:r w:rsidR="009C5CF3" w:rsidRPr="009C5CF3">
        <w:rPr>
          <w:rFonts w:ascii="Arial" w:hAnsi="Arial"/>
          <w:kern w:val="0"/>
          <w14:ligatures w14:val="none"/>
        </w:rPr>
        <w:t>Sur le plan technique, HUBTEX intègre de manière systématique les données de conception de M Fahrzeugbau dans ses développements existants. Les chariots compacts présentent des avantages déterminants dès lors qu’il s’agit de déplacer des charges lourdes dans des espaces très réduits, par exemple dans la manutention d’acier, de bobines ou de charges volumineuses. Par rapport aux chariots grande capacité conventionnels, ils peuvent être jusqu’à 25 % plus étroits et 20 % plus courts.</w:t>
      </w:r>
    </w:p>
    <w:p w14:paraId="06CD17F3" w14:textId="379D03E5" w:rsidR="000445EC" w:rsidRPr="000445EC" w:rsidRDefault="000445EC" w:rsidP="000445EC">
      <w:pPr>
        <w:tabs>
          <w:tab w:val="left" w:pos="1276"/>
          <w:tab w:val="left" w:pos="6237"/>
          <w:tab w:val="left" w:pos="7655"/>
        </w:tabs>
        <w:spacing w:after="0" w:line="360" w:lineRule="auto"/>
        <w:rPr>
          <w:rFonts w:ascii="Arial" w:hAnsi="Arial"/>
          <w:kern w:val="0"/>
          <w14:ligatures w14:val="none"/>
        </w:rPr>
      </w:pPr>
      <w:r w:rsidRPr="000445EC">
        <w:rPr>
          <w:rFonts w:ascii="Arial" w:hAnsi="Arial"/>
          <w:kern w:val="0"/>
          <w14:ligatures w14:val="none"/>
        </w:rPr>
        <w:lastRenderedPageBreak/>
        <w:t>Les solutions de M Fahrzeugbau étaient reconnues sur le marché pour leur conception particulièrement compacte, un atout qui restera central dans la future gamme de chariots compacts HUBTEX.</w:t>
      </w:r>
      <w:r>
        <w:rPr>
          <w:rFonts w:ascii="Arial" w:hAnsi="Arial"/>
          <w:kern w:val="0"/>
          <w14:ligatures w14:val="none"/>
        </w:rPr>
        <w:br/>
      </w:r>
    </w:p>
    <w:p w14:paraId="051C699F" w14:textId="77777777" w:rsidR="000445EC" w:rsidRPr="000445EC" w:rsidRDefault="000445EC" w:rsidP="000445EC">
      <w:pPr>
        <w:tabs>
          <w:tab w:val="left" w:pos="1276"/>
          <w:tab w:val="left" w:pos="6237"/>
          <w:tab w:val="left" w:pos="7655"/>
        </w:tabs>
        <w:spacing w:after="0" w:line="360" w:lineRule="auto"/>
        <w:rPr>
          <w:rFonts w:ascii="Arial" w:hAnsi="Arial"/>
          <w:kern w:val="0"/>
          <w14:ligatures w14:val="none"/>
        </w:rPr>
      </w:pPr>
      <w:r w:rsidRPr="000445EC">
        <w:rPr>
          <w:rFonts w:ascii="Arial" w:hAnsi="Arial"/>
          <w:kern w:val="0"/>
          <w14:ligatures w14:val="none"/>
        </w:rPr>
        <w:t>« L’intégration des données de marque, d’ingénierie et commerciales de M Fahrzeugbau constitue une base solide pour le développement de nouvelles solutions dans le segment des chariots compacts », explique Hans-Joachim Finger, directeur général du groupe HUBTEX.</w:t>
      </w:r>
    </w:p>
    <w:p w14:paraId="2E0CAFE9" w14:textId="3E800B92" w:rsidR="000445EC" w:rsidRPr="000445EC" w:rsidRDefault="000445EC" w:rsidP="000445EC">
      <w:pPr>
        <w:tabs>
          <w:tab w:val="left" w:pos="1276"/>
          <w:tab w:val="left" w:pos="6237"/>
          <w:tab w:val="left" w:pos="7655"/>
        </w:tabs>
        <w:spacing w:after="0" w:line="360" w:lineRule="auto"/>
        <w:rPr>
          <w:rFonts w:ascii="Arial" w:hAnsi="Arial"/>
          <w:kern w:val="0"/>
          <w14:ligatures w14:val="none"/>
        </w:rPr>
      </w:pPr>
      <w:r w:rsidRPr="000445EC">
        <w:rPr>
          <w:rFonts w:ascii="Arial" w:hAnsi="Arial"/>
          <w:kern w:val="0"/>
          <w14:ligatures w14:val="none"/>
        </w:rPr>
        <w:t>« Parallèlement, avec nos autres solutions de transport lourd</w:t>
      </w:r>
      <w:r>
        <w:rPr>
          <w:rFonts w:ascii="Arial" w:hAnsi="Arial"/>
          <w:kern w:val="0"/>
          <w14:ligatures w14:val="none"/>
        </w:rPr>
        <w:t xml:space="preserve"> - </w:t>
      </w:r>
      <w:r w:rsidRPr="000445EC">
        <w:rPr>
          <w:rFonts w:ascii="Arial" w:hAnsi="Arial"/>
          <w:kern w:val="0"/>
          <w14:ligatures w14:val="none"/>
        </w:rPr>
        <w:t>telles que les transporteurs à plateforme, les chariots multidirectionnels ou les systèmes automatisés pour le transport de bobines</w:t>
      </w:r>
      <w:r w:rsidR="00C74292">
        <w:rPr>
          <w:rFonts w:ascii="Arial" w:hAnsi="Arial"/>
          <w:kern w:val="0"/>
          <w14:ligatures w14:val="none"/>
        </w:rPr>
        <w:t xml:space="preserve"> - </w:t>
      </w:r>
      <w:r w:rsidRPr="000445EC">
        <w:rPr>
          <w:rFonts w:ascii="Arial" w:hAnsi="Arial"/>
          <w:kern w:val="0"/>
          <w14:ligatures w14:val="none"/>
        </w:rPr>
        <w:t>nous proposons une offre complète pour les applications industrielles exigeantes. »</w:t>
      </w:r>
      <w:r>
        <w:rPr>
          <w:rFonts w:ascii="Arial" w:hAnsi="Arial"/>
          <w:kern w:val="0"/>
          <w14:ligatures w14:val="none"/>
        </w:rPr>
        <w:br/>
      </w:r>
    </w:p>
    <w:p w14:paraId="26EE166A" w14:textId="2F1BD087" w:rsidR="000445EC" w:rsidRPr="000445EC" w:rsidRDefault="000445EC" w:rsidP="000445EC">
      <w:pPr>
        <w:tabs>
          <w:tab w:val="left" w:pos="1276"/>
          <w:tab w:val="left" w:pos="6237"/>
          <w:tab w:val="left" w:pos="7655"/>
        </w:tabs>
        <w:spacing w:after="0" w:line="360" w:lineRule="auto"/>
        <w:rPr>
          <w:rFonts w:ascii="Arial" w:hAnsi="Arial"/>
          <w:kern w:val="0"/>
          <w14:ligatures w14:val="none"/>
        </w:rPr>
      </w:pPr>
      <w:r w:rsidRPr="000445EC">
        <w:rPr>
          <w:rFonts w:ascii="Arial" w:hAnsi="Arial"/>
          <w:kern w:val="0"/>
          <w14:ligatures w14:val="none"/>
        </w:rPr>
        <w:t>Le premier résultat de cette intégration est la nouvelle plateforme M-TEX, dans la plage de 11 à 15 tonnes. Celle-ci reprend des éléments clés de conception issus de M Fahrzeugbau, notamment une structure particulièrement compacte, rendue possible par une disposition innovante de la chaîne cinématique.</w:t>
      </w:r>
      <w:r>
        <w:rPr>
          <w:rFonts w:ascii="Arial" w:hAnsi="Arial"/>
          <w:kern w:val="0"/>
          <w14:ligatures w14:val="none"/>
        </w:rPr>
        <w:t xml:space="preserve"> </w:t>
      </w:r>
      <w:r w:rsidRPr="000445EC">
        <w:rPr>
          <w:rFonts w:ascii="Arial" w:hAnsi="Arial"/>
          <w:kern w:val="0"/>
          <w14:ligatures w14:val="none"/>
        </w:rPr>
        <w:t>La géométrie du mât ainsi que le nouveau concept de commande garantissent en outre une excellente visibilité sur la charge, un critère essentiel dans la manutention d’acier, de bobines ou de charges volumineuses. La combinaison du dernier état de développement de M Fahrzeugbau avec le savoir-faire HUBTEX permet également d’améliorer significativement l’ergonomie, le confort d’utilisation et l’accessibilité pour la maintenance.</w:t>
      </w:r>
      <w:r>
        <w:rPr>
          <w:rFonts w:ascii="Arial" w:hAnsi="Arial"/>
          <w:kern w:val="0"/>
          <w14:ligatures w14:val="none"/>
        </w:rPr>
        <w:br/>
      </w:r>
    </w:p>
    <w:p w14:paraId="16DE9ABB" w14:textId="591BA841" w:rsidR="000445EC" w:rsidRPr="000445EC" w:rsidRDefault="000445EC" w:rsidP="000445EC">
      <w:pPr>
        <w:tabs>
          <w:tab w:val="left" w:pos="1276"/>
          <w:tab w:val="left" w:pos="6237"/>
          <w:tab w:val="left" w:pos="7655"/>
        </w:tabs>
        <w:spacing w:after="0" w:line="360" w:lineRule="auto"/>
        <w:rPr>
          <w:rFonts w:ascii="Arial" w:hAnsi="Arial"/>
          <w:kern w:val="0"/>
          <w14:ligatures w14:val="none"/>
        </w:rPr>
      </w:pPr>
      <w:r w:rsidRPr="000445EC">
        <w:rPr>
          <w:rFonts w:ascii="Arial" w:hAnsi="Arial"/>
          <w:kern w:val="0"/>
          <w14:ligatures w14:val="none"/>
        </w:rPr>
        <w:t>« Avec la nouvelle plateforme M-TEX, nous créons une base tournée vers l’avenir, qui associe des concepts éprouvés à nos propres compétences de développement et renforce de manière ciblée notre portefeuille de chariots compacts », ajoute Hans-Joachim Finger.</w:t>
      </w:r>
      <w:r>
        <w:rPr>
          <w:rFonts w:ascii="Arial" w:hAnsi="Arial"/>
          <w:kern w:val="0"/>
          <w14:ligatures w14:val="none"/>
        </w:rPr>
        <w:br/>
      </w:r>
    </w:p>
    <w:bookmarkEnd w:id="0"/>
    <w:p w14:paraId="7742F7E9" w14:textId="5E415C7C" w:rsidR="00E824B1" w:rsidRDefault="00C74292" w:rsidP="00E824B1">
      <w:pPr>
        <w:pBdr>
          <w:bottom w:val="single" w:sz="6" w:space="1" w:color="auto"/>
        </w:pBdr>
        <w:tabs>
          <w:tab w:val="left" w:pos="0"/>
          <w:tab w:val="left" w:pos="1276"/>
          <w:tab w:val="left" w:pos="6237"/>
          <w:tab w:val="left" w:pos="7655"/>
        </w:tabs>
        <w:spacing w:after="0" w:line="360" w:lineRule="auto"/>
        <w:jc w:val="both"/>
        <w:rPr>
          <w:rFonts w:ascii="Arial" w:eastAsia="Calibri" w:hAnsi="Arial" w:cs="Arial"/>
          <w:kern w:val="0"/>
          <w:szCs w:val="20"/>
          <w14:ligatures w14:val="none"/>
        </w:rPr>
      </w:pPr>
      <w:r w:rsidRPr="00C74292">
        <w:rPr>
          <w:rFonts w:ascii="Arial" w:hAnsi="Arial"/>
          <w:b/>
          <w:bCs/>
          <w:kern w:val="0"/>
          <w14:ligatures w14:val="none"/>
        </w:rPr>
        <w:t>Venez nous rencontrer au salon LogiMAT, hall 10, stand 10C31, et en savoir plus sur le nouveau M-TEX.</w:t>
      </w:r>
    </w:p>
    <w:p w14:paraId="3E7C3622" w14:textId="77777777" w:rsidR="00A450D0" w:rsidRPr="00A501B8" w:rsidRDefault="00A450D0" w:rsidP="00A501B8">
      <w:pPr>
        <w:tabs>
          <w:tab w:val="left" w:pos="0"/>
          <w:tab w:val="left" w:pos="1276"/>
          <w:tab w:val="left" w:pos="6237"/>
          <w:tab w:val="left" w:pos="7655"/>
        </w:tabs>
        <w:spacing w:after="0" w:line="360" w:lineRule="auto"/>
        <w:jc w:val="both"/>
        <w:rPr>
          <w:rFonts w:ascii="Arial" w:eastAsia="Calibri" w:hAnsi="Arial" w:cs="Arial"/>
          <w:kern w:val="0"/>
          <w:szCs w:val="20"/>
          <w14:ligatures w14:val="none"/>
        </w:rPr>
      </w:pPr>
    </w:p>
    <w:p w14:paraId="149B5CA8" w14:textId="77777777" w:rsidR="00A501B8" w:rsidRPr="00A501B8" w:rsidRDefault="00A501B8" w:rsidP="00A501B8">
      <w:pPr>
        <w:tabs>
          <w:tab w:val="left" w:pos="0"/>
          <w:tab w:val="left" w:pos="1276"/>
          <w:tab w:val="left" w:pos="6237"/>
          <w:tab w:val="left" w:pos="7655"/>
        </w:tabs>
        <w:spacing w:after="0" w:line="360" w:lineRule="auto"/>
        <w:jc w:val="both"/>
        <w:rPr>
          <w:rFonts w:ascii="Arial" w:eastAsia="Calibri" w:hAnsi="Arial" w:cs="Arial"/>
          <w:kern w:val="0"/>
          <w:szCs w:val="20"/>
          <w14:ligatures w14:val="none"/>
        </w:rPr>
      </w:pPr>
    </w:p>
    <w:p w14:paraId="273E5606" w14:textId="2FBC69B3" w:rsidR="00A501B8" w:rsidRPr="00A501B8" w:rsidRDefault="00A501B8" w:rsidP="00A501B8">
      <w:pPr>
        <w:tabs>
          <w:tab w:val="left" w:pos="0"/>
          <w:tab w:val="left" w:pos="1276"/>
          <w:tab w:val="left" w:pos="6237"/>
          <w:tab w:val="left" w:pos="7655"/>
        </w:tabs>
        <w:spacing w:after="0" w:line="360" w:lineRule="auto"/>
        <w:jc w:val="both"/>
        <w:rPr>
          <w:rFonts w:ascii="Arial" w:eastAsia="Times New Roman" w:hAnsi="Arial" w:cs="Arial"/>
          <w:b/>
          <w:kern w:val="0"/>
          <w:szCs w:val="20"/>
          <w14:ligatures w14:val="none"/>
        </w:rPr>
      </w:pPr>
      <w:r>
        <w:rPr>
          <w:rFonts w:ascii="Arial" w:hAnsi="Arial"/>
          <w:b/>
          <w:kern w:val="0"/>
          <w14:ligatures w14:val="none"/>
        </w:rPr>
        <w:t>Version :</w:t>
      </w:r>
      <w:r>
        <w:rPr>
          <w:rFonts w:ascii="Arial" w:hAnsi="Arial"/>
          <w:b/>
          <w:kern w:val="0"/>
          <w14:ligatures w14:val="none"/>
        </w:rPr>
        <w:tab/>
      </w:r>
      <w:r w:rsidR="00C74292">
        <w:rPr>
          <w:rFonts w:ascii="Arial" w:hAnsi="Arial"/>
          <w:b/>
          <w:color w:val="FF942B"/>
          <w:kern w:val="0"/>
          <w14:ligatures w14:val="none"/>
        </w:rPr>
        <w:t>17</w:t>
      </w:r>
      <w:r>
        <w:rPr>
          <w:rFonts w:ascii="Arial" w:hAnsi="Arial"/>
          <w:b/>
          <w:color w:val="FF942B"/>
          <w:kern w:val="0"/>
          <w14:ligatures w14:val="none"/>
        </w:rPr>
        <w:t xml:space="preserve"> </w:t>
      </w:r>
      <w:r w:rsidR="00C74292">
        <w:rPr>
          <w:rFonts w:ascii="Arial" w:hAnsi="Arial"/>
          <w:b/>
          <w:color w:val="FF942B"/>
          <w:kern w:val="0"/>
          <w14:ligatures w14:val="none"/>
        </w:rPr>
        <w:t>mars</w:t>
      </w:r>
      <w:r>
        <w:rPr>
          <w:rFonts w:ascii="Arial" w:hAnsi="Arial"/>
          <w:b/>
          <w:color w:val="FF942B"/>
          <w:kern w:val="0"/>
          <w14:ligatures w14:val="none"/>
        </w:rPr>
        <w:t xml:space="preserve"> 202</w:t>
      </w:r>
      <w:r w:rsidR="00C74292">
        <w:rPr>
          <w:rFonts w:ascii="Arial" w:hAnsi="Arial"/>
          <w:b/>
          <w:color w:val="FF942B"/>
          <w:kern w:val="0"/>
          <w14:ligatures w14:val="none"/>
        </w:rPr>
        <w:t>6</w:t>
      </w:r>
    </w:p>
    <w:p w14:paraId="1D76F87A" w14:textId="279D9BF9" w:rsidR="00A501B8" w:rsidRPr="003556D7" w:rsidRDefault="00A501B8" w:rsidP="00A501B8">
      <w:pPr>
        <w:tabs>
          <w:tab w:val="left" w:pos="0"/>
          <w:tab w:val="left" w:pos="1276"/>
          <w:tab w:val="left" w:pos="6237"/>
          <w:tab w:val="left" w:pos="7655"/>
        </w:tabs>
        <w:spacing w:after="0" w:line="360" w:lineRule="auto"/>
        <w:jc w:val="both"/>
        <w:rPr>
          <w:rFonts w:ascii="Arial" w:eastAsia="Times New Roman" w:hAnsi="Arial" w:cs="Arial"/>
          <w:b/>
          <w:color w:val="FF942B"/>
          <w:kern w:val="0"/>
          <w:szCs w:val="20"/>
          <w14:ligatures w14:val="none"/>
        </w:rPr>
      </w:pPr>
      <w:r>
        <w:rPr>
          <w:rFonts w:ascii="Arial" w:hAnsi="Arial"/>
          <w:b/>
          <w:kern w:val="0"/>
          <w14:ligatures w14:val="none"/>
        </w:rPr>
        <w:t>Contenu :</w:t>
      </w:r>
      <w:r>
        <w:rPr>
          <w:rFonts w:ascii="Arial" w:hAnsi="Arial"/>
          <w:b/>
          <w:kern w:val="0"/>
          <w14:ligatures w14:val="none"/>
        </w:rPr>
        <w:tab/>
      </w:r>
      <w:r w:rsidR="00C74292">
        <w:rPr>
          <w:rFonts w:ascii="Arial" w:hAnsi="Arial"/>
          <w:b/>
          <w:color w:val="FF942B"/>
          <w:kern w:val="0"/>
          <w14:ligatures w14:val="none"/>
        </w:rPr>
        <w:t>4019</w:t>
      </w:r>
      <w:r>
        <w:rPr>
          <w:rFonts w:ascii="Arial" w:hAnsi="Arial"/>
          <w:b/>
          <w:color w:val="FF942B"/>
          <w:kern w:val="0"/>
          <w14:ligatures w14:val="none"/>
        </w:rPr>
        <w:t xml:space="preserve"> caractères, espaces compris</w:t>
      </w:r>
    </w:p>
    <w:p w14:paraId="740EF0F8" w14:textId="429E15EB" w:rsidR="00C9445B" w:rsidRPr="00A501B8" w:rsidRDefault="00A501B8" w:rsidP="00A501B8">
      <w:pPr>
        <w:tabs>
          <w:tab w:val="left" w:pos="1276"/>
          <w:tab w:val="left" w:pos="7655"/>
        </w:tabs>
        <w:spacing w:after="0" w:line="360" w:lineRule="auto"/>
        <w:jc w:val="both"/>
        <w:rPr>
          <w:rFonts w:ascii="Arial" w:eastAsia="Times New Roman" w:hAnsi="Arial" w:cs="Arial"/>
          <w:b/>
          <w:kern w:val="0"/>
          <w:lang w:eastAsia="de-DE"/>
          <w14:ligatures w14:val="none"/>
        </w:rPr>
      </w:pPr>
      <w:r>
        <w:rPr>
          <w:rFonts w:ascii="Arial" w:hAnsi="Arial"/>
          <w:b/>
          <w:kern w:val="0"/>
          <w14:ligatures w14:val="none"/>
        </w:rPr>
        <w:t>Images :</w:t>
      </w:r>
      <w:r>
        <w:rPr>
          <w:rFonts w:ascii="Arial" w:hAnsi="Arial"/>
          <w:b/>
          <w:kern w:val="0"/>
          <w14:ligatures w14:val="none"/>
        </w:rPr>
        <w:tab/>
      </w:r>
      <w:r w:rsidR="00C74292" w:rsidRPr="00C74292">
        <w:rPr>
          <w:rFonts w:ascii="Arial" w:hAnsi="Arial"/>
          <w:b/>
          <w:color w:val="FF942B"/>
          <w:kern w:val="0"/>
          <w14:ligatures w14:val="none"/>
        </w:rPr>
        <w:t>4 (© Hubtex ; Schäfer Werke GmbH)</w:t>
      </w:r>
    </w:p>
    <w:p w14:paraId="102C13E5" w14:textId="77777777" w:rsidR="00A501B8" w:rsidRDefault="00A501B8" w:rsidP="00A501B8">
      <w:pPr>
        <w:pBdr>
          <w:bottom w:val="single" w:sz="6" w:space="1" w:color="auto"/>
        </w:pBdr>
        <w:jc w:val="both"/>
        <w:rPr>
          <w:rFonts w:ascii="Arial" w:eastAsia="Calibri" w:hAnsi="Arial" w:cs="Arial"/>
          <w:b/>
          <w:bCs/>
          <w:kern w:val="0"/>
          <w:u w:val="single"/>
          <w14:ligatures w14:val="none"/>
        </w:rPr>
      </w:pPr>
    </w:p>
    <w:p w14:paraId="41C02C5B" w14:textId="7C2C9164" w:rsidR="00A501B8" w:rsidRPr="00E272A5" w:rsidRDefault="00A501B8" w:rsidP="000251A8">
      <w:pPr>
        <w:jc w:val="both"/>
        <w:rPr>
          <w:rFonts w:ascii="Arial" w:eastAsia="Times New Roman" w:hAnsi="Arial" w:cs="Arial"/>
          <w:b/>
          <w:bCs/>
          <w:kern w:val="0"/>
          <w:sz w:val="20"/>
          <w14:ligatures w14:val="none"/>
        </w:rPr>
      </w:pPr>
      <w:r>
        <w:rPr>
          <w:rFonts w:ascii="Lucida Sans" w:hAnsi="Lucida Sans"/>
          <w:b/>
          <w:kern w:val="0"/>
          <w:sz w:val="32"/>
          <w14:ligatures w14:val="none"/>
        </w:rPr>
        <w:lastRenderedPageBreak/>
        <w:t>Légendes</w:t>
      </w:r>
    </w:p>
    <w:p w14:paraId="5175052C" w14:textId="77777777" w:rsidR="00C74292" w:rsidRPr="00A501B8" w:rsidRDefault="00C74292" w:rsidP="00C74292">
      <w:pPr>
        <w:tabs>
          <w:tab w:val="left" w:pos="1276"/>
          <w:tab w:val="left" w:pos="7655"/>
        </w:tabs>
        <w:spacing w:after="0" w:line="360" w:lineRule="auto"/>
        <w:jc w:val="both"/>
        <w:rPr>
          <w:rFonts w:ascii="Arial" w:eastAsia="Times New Roman" w:hAnsi="Arial" w:cs="Arial"/>
          <w:b/>
          <w:bCs/>
          <w:kern w:val="0"/>
          <w:lang w:eastAsia="de-DE"/>
          <w14:ligatures w14:val="none"/>
        </w:rPr>
      </w:pPr>
      <w:r>
        <w:rPr>
          <w:noProof/>
        </w:rPr>
        <w:drawing>
          <wp:inline distT="0" distB="0" distL="0" distR="0" wp14:anchorId="0EA17E3B" wp14:editId="64744A2A">
            <wp:extent cx="5760269" cy="3240000"/>
            <wp:effectExtent l="0" t="0" r="0" b="0"/>
            <wp:docPr id="18610341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269" cy="3240000"/>
                    </a:xfrm>
                    <a:prstGeom prst="rect">
                      <a:avLst/>
                    </a:prstGeom>
                    <a:noFill/>
                    <a:ln>
                      <a:noFill/>
                    </a:ln>
                  </pic:spPr>
                </pic:pic>
              </a:graphicData>
            </a:graphic>
          </wp:inline>
        </w:drawing>
      </w:r>
    </w:p>
    <w:p w14:paraId="11543B2F" w14:textId="433AD39C" w:rsidR="00C74292" w:rsidRPr="0056330A" w:rsidRDefault="00C74292" w:rsidP="00C74292">
      <w:pPr>
        <w:tabs>
          <w:tab w:val="left" w:pos="1276"/>
          <w:tab w:val="left" w:pos="7655"/>
        </w:tabs>
        <w:spacing w:after="0" w:line="360" w:lineRule="auto"/>
        <w:jc w:val="both"/>
        <w:rPr>
          <w:rFonts w:ascii="Arial" w:eastAsia="Times New Roman" w:hAnsi="Arial" w:cs="Arial"/>
          <w:b/>
          <w:bCs/>
          <w:color w:val="FF942B"/>
          <w:kern w:val="0"/>
          <w:sz w:val="24"/>
          <w:szCs w:val="24"/>
          <w:lang w:eastAsia="de-DE"/>
          <w14:ligatures w14:val="none"/>
        </w:rPr>
      </w:pPr>
      <w:r>
        <w:rPr>
          <w:rFonts w:ascii="Arial" w:eastAsia="Times New Roman" w:hAnsi="Arial" w:cs="Arial"/>
          <w:b/>
          <w:bCs/>
          <w:color w:val="FF942B"/>
          <w:kern w:val="0"/>
          <w:sz w:val="24"/>
          <w:szCs w:val="24"/>
          <w:lang w:eastAsia="de-DE"/>
          <w14:ligatures w14:val="none"/>
        </w:rPr>
        <w:t>Image</w:t>
      </w:r>
      <w:r w:rsidRPr="0056330A">
        <w:rPr>
          <w:rFonts w:ascii="Arial" w:eastAsia="Times New Roman" w:hAnsi="Arial" w:cs="Arial"/>
          <w:b/>
          <w:bCs/>
          <w:color w:val="FF942B"/>
          <w:kern w:val="0"/>
          <w:sz w:val="24"/>
          <w:szCs w:val="24"/>
          <w:lang w:eastAsia="de-DE"/>
          <w14:ligatures w14:val="none"/>
        </w:rPr>
        <w:t xml:space="preserve"> 1</w:t>
      </w:r>
    </w:p>
    <w:p w14:paraId="14CBF253" w14:textId="1A34DA4E" w:rsidR="00C74292" w:rsidRDefault="003E3136" w:rsidP="00C74292">
      <w:pPr>
        <w:tabs>
          <w:tab w:val="left" w:pos="1276"/>
          <w:tab w:val="left" w:pos="7655"/>
        </w:tabs>
        <w:spacing w:after="0" w:line="360" w:lineRule="auto"/>
        <w:jc w:val="both"/>
        <w:rPr>
          <w:rFonts w:ascii="Arial" w:eastAsia="Calibri" w:hAnsi="Arial" w:cs="Arial"/>
          <w:kern w:val="0"/>
          <w14:ligatures w14:val="none"/>
        </w:rPr>
      </w:pPr>
      <w:r w:rsidRPr="003E3136">
        <w:rPr>
          <w:rFonts w:ascii="Arial" w:eastAsia="Calibri" w:hAnsi="Arial" w:cs="Arial"/>
          <w:kern w:val="0"/>
          <w:szCs w:val="20"/>
          <w14:ligatures w14:val="none"/>
        </w:rPr>
        <w:t>Le nouveau M-TEX : déplacement de charges lourdes en espaces très restreints, grâce à une conception jusqu’à 25 % plus étroite et 20 % plus compacte. (Source : HUBTEX)</w:t>
      </w:r>
    </w:p>
    <w:p w14:paraId="6F1C1DE3" w14:textId="77777777" w:rsidR="00C74292" w:rsidRDefault="00C74292" w:rsidP="00C74292">
      <w:pPr>
        <w:tabs>
          <w:tab w:val="left" w:pos="1276"/>
          <w:tab w:val="left" w:pos="7655"/>
        </w:tabs>
        <w:spacing w:after="0" w:line="360" w:lineRule="auto"/>
        <w:jc w:val="both"/>
        <w:rPr>
          <w:rFonts w:ascii="Arial" w:eastAsia="Calibri" w:hAnsi="Arial" w:cs="Arial"/>
          <w:kern w:val="0"/>
          <w14:ligatures w14:val="none"/>
        </w:rPr>
      </w:pPr>
    </w:p>
    <w:p w14:paraId="53A35646" w14:textId="77777777" w:rsidR="003E3136" w:rsidRPr="000D16F7" w:rsidRDefault="003E3136" w:rsidP="00C74292">
      <w:pPr>
        <w:tabs>
          <w:tab w:val="left" w:pos="1276"/>
          <w:tab w:val="left" w:pos="7655"/>
        </w:tabs>
        <w:spacing w:after="0" w:line="360" w:lineRule="auto"/>
        <w:jc w:val="both"/>
        <w:rPr>
          <w:rFonts w:ascii="Arial" w:eastAsia="Calibri" w:hAnsi="Arial" w:cs="Arial"/>
          <w:kern w:val="0"/>
          <w14:ligatures w14:val="none"/>
        </w:rPr>
      </w:pPr>
    </w:p>
    <w:p w14:paraId="24B36F19" w14:textId="77777777" w:rsidR="00C74292" w:rsidRPr="00A501B8" w:rsidRDefault="00C74292" w:rsidP="00C74292">
      <w:pPr>
        <w:tabs>
          <w:tab w:val="left" w:pos="1276"/>
          <w:tab w:val="left" w:pos="7655"/>
        </w:tabs>
        <w:spacing w:after="0" w:line="360" w:lineRule="auto"/>
        <w:jc w:val="both"/>
        <w:rPr>
          <w:rFonts w:ascii="Arial" w:eastAsia="Calibri" w:hAnsi="Arial" w:cs="Arial"/>
          <w:kern w:val="0"/>
          <w:szCs w:val="20"/>
          <w14:ligatures w14:val="none"/>
        </w:rPr>
      </w:pPr>
      <w:r>
        <w:rPr>
          <w:noProof/>
        </w:rPr>
        <w:lastRenderedPageBreak/>
        <w:drawing>
          <wp:inline distT="0" distB="0" distL="0" distR="0" wp14:anchorId="5C4E17F4" wp14:editId="3AF9DEA8">
            <wp:extent cx="5760269" cy="3240000"/>
            <wp:effectExtent l="0" t="0" r="0" b="0"/>
            <wp:docPr id="125653207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269" cy="3240000"/>
                    </a:xfrm>
                    <a:prstGeom prst="rect">
                      <a:avLst/>
                    </a:prstGeom>
                    <a:noFill/>
                    <a:ln>
                      <a:noFill/>
                    </a:ln>
                  </pic:spPr>
                </pic:pic>
              </a:graphicData>
            </a:graphic>
          </wp:inline>
        </w:drawing>
      </w:r>
    </w:p>
    <w:p w14:paraId="12B9DFA3" w14:textId="0A6ED534" w:rsidR="00C74292" w:rsidRPr="0056330A" w:rsidRDefault="003E3136" w:rsidP="00C74292">
      <w:pPr>
        <w:tabs>
          <w:tab w:val="left" w:pos="1276"/>
          <w:tab w:val="left" w:pos="7655"/>
        </w:tabs>
        <w:spacing w:after="0" w:line="360" w:lineRule="auto"/>
        <w:jc w:val="both"/>
        <w:rPr>
          <w:rFonts w:ascii="Arial" w:eastAsia="Times New Roman" w:hAnsi="Arial" w:cs="Arial"/>
          <w:b/>
          <w:bCs/>
          <w:color w:val="FF942B"/>
          <w:kern w:val="0"/>
          <w:sz w:val="24"/>
          <w:szCs w:val="24"/>
          <w:lang w:eastAsia="de-DE"/>
          <w14:ligatures w14:val="none"/>
        </w:rPr>
      </w:pPr>
      <w:r>
        <w:rPr>
          <w:rFonts w:ascii="Arial" w:eastAsia="Times New Roman" w:hAnsi="Arial" w:cs="Arial"/>
          <w:b/>
          <w:bCs/>
          <w:color w:val="FF942B"/>
          <w:kern w:val="0"/>
          <w:sz w:val="24"/>
          <w:szCs w:val="24"/>
          <w:lang w:eastAsia="de-DE"/>
          <w14:ligatures w14:val="none"/>
        </w:rPr>
        <w:t>Image</w:t>
      </w:r>
      <w:r w:rsidR="00C74292" w:rsidRPr="0056330A">
        <w:rPr>
          <w:rFonts w:ascii="Arial" w:eastAsia="Times New Roman" w:hAnsi="Arial" w:cs="Arial"/>
          <w:b/>
          <w:bCs/>
          <w:color w:val="FF942B"/>
          <w:kern w:val="0"/>
          <w:sz w:val="24"/>
          <w:szCs w:val="24"/>
          <w:lang w:eastAsia="de-DE"/>
          <w14:ligatures w14:val="none"/>
        </w:rPr>
        <w:t xml:space="preserve"> 2</w:t>
      </w:r>
    </w:p>
    <w:p w14:paraId="48F42F1A" w14:textId="3C318D7A" w:rsidR="00C74292" w:rsidRDefault="003E3136" w:rsidP="003E3136">
      <w:pPr>
        <w:tabs>
          <w:tab w:val="left" w:pos="1276"/>
          <w:tab w:val="left" w:pos="7655"/>
        </w:tabs>
        <w:spacing w:after="0" w:line="360" w:lineRule="auto"/>
        <w:rPr>
          <w:rFonts w:ascii="Arial" w:eastAsia="Calibri" w:hAnsi="Arial" w:cs="Arial"/>
          <w:kern w:val="0"/>
          <w:szCs w:val="20"/>
          <w14:ligatures w14:val="none"/>
        </w:rPr>
      </w:pPr>
      <w:r w:rsidRPr="003E3136">
        <w:rPr>
          <w:rFonts w:ascii="Arial" w:eastAsia="Calibri" w:hAnsi="Arial" w:cs="Arial"/>
          <w:kern w:val="0"/>
          <w:szCs w:val="20"/>
          <w14:ligatures w14:val="none"/>
        </w:rPr>
        <w:t>Le M-TEX offre également des avantages significatifs en termes d’ergonomie, de confort d’utilisation et d’accessibilité pour la maintenance. (Source : HUBTEX)</w:t>
      </w:r>
      <w:r>
        <w:rPr>
          <w:rFonts w:ascii="Arial" w:eastAsia="Calibri" w:hAnsi="Arial" w:cs="Arial"/>
          <w:kern w:val="0"/>
          <w:szCs w:val="20"/>
          <w14:ligatures w14:val="none"/>
        </w:rPr>
        <w:br/>
      </w:r>
    </w:p>
    <w:p w14:paraId="5ABFD608" w14:textId="77777777" w:rsidR="00C74292" w:rsidRDefault="00C74292" w:rsidP="00C74292">
      <w:pPr>
        <w:tabs>
          <w:tab w:val="left" w:pos="1276"/>
          <w:tab w:val="left" w:pos="7655"/>
        </w:tabs>
        <w:spacing w:after="0" w:line="360" w:lineRule="auto"/>
        <w:jc w:val="both"/>
        <w:rPr>
          <w:rFonts w:ascii="Arial" w:eastAsia="Calibri" w:hAnsi="Arial" w:cs="Arial"/>
          <w:kern w:val="0"/>
          <w:szCs w:val="20"/>
          <w14:ligatures w14:val="none"/>
        </w:rPr>
      </w:pPr>
      <w:r>
        <w:rPr>
          <w:rFonts w:ascii="Arial" w:eastAsia="Calibri" w:hAnsi="Arial" w:cs="Arial"/>
          <w:noProof/>
          <w:kern w:val="0"/>
          <w:szCs w:val="20"/>
          <w14:ligatures w14:val="none"/>
        </w:rPr>
        <w:drawing>
          <wp:inline distT="0" distB="0" distL="0" distR="0" wp14:anchorId="1EDFA5E7" wp14:editId="04EC64B7">
            <wp:extent cx="4110904" cy="2928938"/>
            <wp:effectExtent l="0" t="0" r="4445" b="5080"/>
            <wp:docPr id="118253609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26227" cy="2939855"/>
                    </a:xfrm>
                    <a:prstGeom prst="rect">
                      <a:avLst/>
                    </a:prstGeom>
                    <a:noFill/>
                    <a:ln>
                      <a:noFill/>
                    </a:ln>
                  </pic:spPr>
                </pic:pic>
              </a:graphicData>
            </a:graphic>
          </wp:inline>
        </w:drawing>
      </w:r>
    </w:p>
    <w:p w14:paraId="0C82C5BB" w14:textId="47484A85" w:rsidR="00C74292" w:rsidRPr="0056330A" w:rsidRDefault="003E3136" w:rsidP="00C74292">
      <w:pPr>
        <w:tabs>
          <w:tab w:val="left" w:pos="1276"/>
          <w:tab w:val="left" w:pos="7655"/>
        </w:tabs>
        <w:spacing w:after="0" w:line="360" w:lineRule="auto"/>
        <w:jc w:val="both"/>
        <w:rPr>
          <w:rFonts w:ascii="Arial" w:eastAsia="Times New Roman" w:hAnsi="Arial" w:cs="Arial"/>
          <w:b/>
          <w:bCs/>
          <w:color w:val="FF942B"/>
          <w:kern w:val="0"/>
          <w:sz w:val="24"/>
          <w:szCs w:val="24"/>
          <w:lang w:eastAsia="de-DE"/>
          <w14:ligatures w14:val="none"/>
        </w:rPr>
      </w:pPr>
      <w:bookmarkStart w:id="1" w:name="_Hlk204585470"/>
      <w:r>
        <w:rPr>
          <w:rFonts w:ascii="Arial" w:eastAsia="Times New Roman" w:hAnsi="Arial" w:cs="Arial"/>
          <w:b/>
          <w:bCs/>
          <w:color w:val="FF942B"/>
          <w:kern w:val="0"/>
          <w:sz w:val="24"/>
          <w:szCs w:val="24"/>
          <w:lang w:eastAsia="de-DE"/>
          <w14:ligatures w14:val="none"/>
        </w:rPr>
        <w:t>Image</w:t>
      </w:r>
      <w:r w:rsidR="00C74292" w:rsidRPr="0056330A">
        <w:rPr>
          <w:rFonts w:ascii="Arial" w:eastAsia="Times New Roman" w:hAnsi="Arial" w:cs="Arial"/>
          <w:b/>
          <w:bCs/>
          <w:color w:val="FF942B"/>
          <w:kern w:val="0"/>
          <w:sz w:val="24"/>
          <w:szCs w:val="24"/>
          <w:lang w:eastAsia="de-DE"/>
          <w14:ligatures w14:val="none"/>
        </w:rPr>
        <w:t xml:space="preserve"> </w:t>
      </w:r>
      <w:r w:rsidR="00C74292">
        <w:rPr>
          <w:rFonts w:ascii="Arial" w:eastAsia="Times New Roman" w:hAnsi="Arial" w:cs="Arial"/>
          <w:b/>
          <w:bCs/>
          <w:color w:val="FF942B"/>
          <w:kern w:val="0"/>
          <w:sz w:val="24"/>
          <w:szCs w:val="24"/>
          <w:lang w:eastAsia="de-DE"/>
          <w14:ligatures w14:val="none"/>
        </w:rPr>
        <w:t>3</w:t>
      </w:r>
      <w:bookmarkEnd w:id="1"/>
    </w:p>
    <w:p w14:paraId="5B48092A" w14:textId="0911EC81" w:rsidR="00C74292" w:rsidRDefault="003E3136" w:rsidP="00C74292">
      <w:pPr>
        <w:pBdr>
          <w:bottom w:val="single" w:sz="6" w:space="1" w:color="auto"/>
        </w:pBdr>
        <w:tabs>
          <w:tab w:val="left" w:pos="1276"/>
          <w:tab w:val="left" w:pos="7655"/>
        </w:tabs>
        <w:spacing w:after="0" w:line="360" w:lineRule="auto"/>
        <w:jc w:val="both"/>
        <w:rPr>
          <w:rFonts w:ascii="Arial" w:eastAsia="Calibri" w:hAnsi="Arial" w:cs="Arial"/>
          <w:kern w:val="0"/>
          <w:szCs w:val="20"/>
          <w14:ligatures w14:val="none"/>
        </w:rPr>
      </w:pPr>
      <w:r w:rsidRPr="003E3136">
        <w:rPr>
          <w:rFonts w:ascii="Arial" w:eastAsia="Calibri" w:hAnsi="Arial" w:cs="Arial"/>
          <w:kern w:val="0"/>
          <w:szCs w:val="20"/>
          <w14:ligatures w14:val="none"/>
        </w:rPr>
        <w:t>Le chariot compact grande capacité ROXX d</w:t>
      </w:r>
      <w:r>
        <w:rPr>
          <w:rFonts w:ascii="Arial" w:eastAsia="Calibri" w:hAnsi="Arial" w:cs="Arial"/>
          <w:kern w:val="0"/>
          <w:szCs w:val="20"/>
          <w14:ligatures w14:val="none"/>
        </w:rPr>
        <w:t>’</w:t>
      </w:r>
      <w:r w:rsidRPr="003E3136">
        <w:rPr>
          <w:rFonts w:ascii="Arial" w:eastAsia="Calibri" w:hAnsi="Arial" w:cs="Arial"/>
          <w:kern w:val="0"/>
          <w:szCs w:val="20"/>
          <w14:ligatures w14:val="none"/>
        </w:rPr>
        <w:t xml:space="preserve"> HUBTEX, repensé sur la base de nouvelles données de conception. (Source : HUBTEX)</w:t>
      </w:r>
    </w:p>
    <w:p w14:paraId="75946BBE" w14:textId="77777777" w:rsidR="00C74292" w:rsidRDefault="00C74292" w:rsidP="00C74292">
      <w:pPr>
        <w:pBdr>
          <w:bottom w:val="single" w:sz="6" w:space="1" w:color="auto"/>
        </w:pBdr>
        <w:tabs>
          <w:tab w:val="left" w:pos="1276"/>
          <w:tab w:val="left" w:pos="7655"/>
        </w:tabs>
        <w:spacing w:after="0" w:line="360" w:lineRule="auto"/>
        <w:jc w:val="both"/>
        <w:rPr>
          <w:rFonts w:ascii="Arial" w:eastAsia="Calibri" w:hAnsi="Arial" w:cs="Arial"/>
          <w:kern w:val="0"/>
          <w:szCs w:val="20"/>
          <w14:ligatures w14:val="none"/>
        </w:rPr>
      </w:pPr>
      <w:r>
        <w:rPr>
          <w:rFonts w:ascii="Arial" w:eastAsia="Calibri" w:hAnsi="Arial" w:cs="Arial"/>
          <w:noProof/>
          <w:kern w:val="0"/>
          <w:szCs w:val="20"/>
          <w14:ligatures w14:val="none"/>
        </w:rPr>
        <w:lastRenderedPageBreak/>
        <w:drawing>
          <wp:inline distT="0" distB="0" distL="0" distR="0" wp14:anchorId="7BE07321" wp14:editId="6CADB119">
            <wp:extent cx="4102039" cy="2305050"/>
            <wp:effectExtent l="0" t="0" r="0" b="0"/>
            <wp:docPr id="874354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14932" cy="2312295"/>
                    </a:xfrm>
                    <a:prstGeom prst="rect">
                      <a:avLst/>
                    </a:prstGeom>
                    <a:noFill/>
                    <a:ln>
                      <a:noFill/>
                    </a:ln>
                  </pic:spPr>
                </pic:pic>
              </a:graphicData>
            </a:graphic>
          </wp:inline>
        </w:drawing>
      </w:r>
    </w:p>
    <w:p w14:paraId="59F64FE8" w14:textId="2BCA316A" w:rsidR="00C74292" w:rsidRDefault="009618CD" w:rsidP="00C74292">
      <w:pPr>
        <w:pBdr>
          <w:bottom w:val="single" w:sz="6" w:space="1" w:color="auto"/>
        </w:pBdr>
        <w:tabs>
          <w:tab w:val="left" w:pos="1276"/>
          <w:tab w:val="left" w:pos="7655"/>
        </w:tabs>
        <w:spacing w:after="0" w:line="360" w:lineRule="auto"/>
        <w:jc w:val="both"/>
        <w:rPr>
          <w:rFonts w:ascii="Arial" w:eastAsia="Times New Roman" w:hAnsi="Arial" w:cs="Arial"/>
          <w:b/>
          <w:bCs/>
          <w:color w:val="FF942B"/>
          <w:kern w:val="0"/>
          <w:sz w:val="24"/>
          <w:szCs w:val="24"/>
          <w:lang w:eastAsia="de-DE"/>
          <w14:ligatures w14:val="none"/>
        </w:rPr>
      </w:pPr>
      <w:r>
        <w:rPr>
          <w:rFonts w:ascii="Arial" w:eastAsia="Times New Roman" w:hAnsi="Arial" w:cs="Arial"/>
          <w:b/>
          <w:bCs/>
          <w:color w:val="FF942B"/>
          <w:kern w:val="0"/>
          <w:sz w:val="24"/>
          <w:szCs w:val="24"/>
          <w:lang w:eastAsia="de-DE"/>
          <w14:ligatures w14:val="none"/>
        </w:rPr>
        <w:t>Image</w:t>
      </w:r>
      <w:r w:rsidR="00C74292" w:rsidRPr="0056330A">
        <w:rPr>
          <w:rFonts w:ascii="Arial" w:eastAsia="Times New Roman" w:hAnsi="Arial" w:cs="Arial"/>
          <w:b/>
          <w:bCs/>
          <w:color w:val="FF942B"/>
          <w:kern w:val="0"/>
          <w:sz w:val="24"/>
          <w:szCs w:val="24"/>
          <w:lang w:eastAsia="de-DE"/>
          <w14:ligatures w14:val="none"/>
        </w:rPr>
        <w:t xml:space="preserve"> </w:t>
      </w:r>
      <w:r w:rsidR="00C74292">
        <w:rPr>
          <w:rFonts w:ascii="Arial" w:eastAsia="Times New Roman" w:hAnsi="Arial" w:cs="Arial"/>
          <w:b/>
          <w:bCs/>
          <w:color w:val="FF942B"/>
          <w:kern w:val="0"/>
          <w:sz w:val="24"/>
          <w:szCs w:val="24"/>
          <w:lang w:eastAsia="de-DE"/>
          <w14:ligatures w14:val="none"/>
        </w:rPr>
        <w:t>4</w:t>
      </w:r>
    </w:p>
    <w:p w14:paraId="59646919" w14:textId="2AB5D76B" w:rsidR="00C74292" w:rsidRPr="000D16F7" w:rsidRDefault="009618CD" w:rsidP="009618CD">
      <w:pPr>
        <w:pBdr>
          <w:bottom w:val="single" w:sz="6" w:space="1" w:color="auto"/>
        </w:pBdr>
        <w:tabs>
          <w:tab w:val="left" w:pos="1276"/>
          <w:tab w:val="left" w:pos="7655"/>
        </w:tabs>
        <w:spacing w:after="0" w:line="360" w:lineRule="auto"/>
        <w:rPr>
          <w:rFonts w:ascii="Arial" w:eastAsia="Calibri" w:hAnsi="Arial" w:cs="Arial"/>
          <w:kern w:val="0"/>
          <w14:ligatures w14:val="none"/>
        </w:rPr>
      </w:pPr>
      <w:r w:rsidRPr="009618CD">
        <w:rPr>
          <w:rFonts w:ascii="Arial" w:eastAsia="Times New Roman" w:hAnsi="Arial" w:cs="Arial"/>
          <w:kern w:val="0"/>
          <w:lang w:eastAsia="de-DE"/>
          <w14:ligatures w14:val="none"/>
        </w:rPr>
        <w:t>Pour les clients existants de M Fahrzeugbau, la continuité est assurée : HUBTEX garantit le service et la disponibilité des pièces de rechange. (Source : Schäfer Werke GmbH)</w:t>
      </w:r>
      <w:r w:rsidR="00C74292">
        <w:rPr>
          <w:rFonts w:ascii="Arial" w:eastAsia="Times New Roman" w:hAnsi="Arial" w:cs="Arial"/>
          <w:b/>
          <w:bCs/>
          <w:kern w:val="0"/>
          <w:sz w:val="18"/>
          <w:szCs w:val="20"/>
          <w:lang w:eastAsia="de-DE"/>
          <w14:ligatures w14:val="none"/>
        </w:rPr>
        <w:br/>
      </w:r>
    </w:p>
    <w:p w14:paraId="48369E26" w14:textId="77777777" w:rsidR="00A501B8" w:rsidRPr="00A501B8" w:rsidRDefault="00A501B8" w:rsidP="00A501B8">
      <w:pPr>
        <w:tabs>
          <w:tab w:val="left" w:pos="1276"/>
          <w:tab w:val="left" w:pos="7655"/>
        </w:tabs>
        <w:spacing w:after="0" w:line="360" w:lineRule="auto"/>
        <w:jc w:val="both"/>
        <w:rPr>
          <w:rFonts w:ascii="Arial" w:eastAsia="Times New Roman" w:hAnsi="Arial" w:cs="Arial"/>
          <w:b/>
          <w:bCs/>
          <w:kern w:val="0"/>
          <w:sz w:val="18"/>
          <w:szCs w:val="20"/>
          <w:lang w:eastAsia="de-DE"/>
          <w14:ligatures w14:val="none"/>
        </w:rPr>
      </w:pPr>
    </w:p>
    <w:p w14:paraId="725DFD54" w14:textId="49129C58" w:rsidR="00A501B8" w:rsidRPr="00E272A5" w:rsidRDefault="00D84EF6" w:rsidP="00C9445B">
      <w:pPr>
        <w:tabs>
          <w:tab w:val="left" w:pos="1276"/>
          <w:tab w:val="left" w:pos="7655"/>
        </w:tabs>
        <w:spacing w:after="0" w:line="360" w:lineRule="auto"/>
        <w:jc w:val="both"/>
        <w:rPr>
          <w:rFonts w:ascii="Lucida Sans" w:eastAsia="Times New Roman" w:hAnsi="Lucida Sans" w:cs="Arial"/>
          <w:b/>
          <w:bCs/>
          <w:kern w:val="0"/>
          <w:sz w:val="32"/>
          <w:szCs w:val="36"/>
          <w14:ligatures w14:val="none"/>
        </w:rPr>
      </w:pPr>
      <w:r>
        <w:rPr>
          <w:rFonts w:ascii="Lucida Sans" w:hAnsi="Lucida Sans"/>
          <w:b/>
          <w:kern w:val="0"/>
          <w:sz w:val="32"/>
          <w14:ligatures w14:val="none"/>
        </w:rPr>
        <w:t>À propos d</w:t>
      </w:r>
      <w:r w:rsidR="00C82AC6">
        <w:rPr>
          <w:rFonts w:ascii="Lucida Sans" w:hAnsi="Lucida Sans"/>
          <w:b/>
          <w:kern w:val="0"/>
          <w:sz w:val="32"/>
          <w14:ligatures w14:val="none"/>
        </w:rPr>
        <w:t>’</w:t>
      </w:r>
      <w:r>
        <w:rPr>
          <w:rFonts w:ascii="Lucida Sans" w:hAnsi="Lucida Sans"/>
          <w:b/>
          <w:kern w:val="0"/>
          <w:sz w:val="32"/>
          <w14:ligatures w14:val="none"/>
        </w:rPr>
        <w:t xml:space="preserve"> HUBTEX Maschinenbau GmbH &amp; Co. KG</w:t>
      </w:r>
    </w:p>
    <w:p w14:paraId="10EDAF29" w14:textId="75DC66E9" w:rsidR="00D84EF6" w:rsidRDefault="00C82AC6" w:rsidP="00C82AC6">
      <w:pPr>
        <w:pBdr>
          <w:bottom w:val="single" w:sz="6" w:space="1" w:color="auto"/>
        </w:pBdr>
        <w:tabs>
          <w:tab w:val="left" w:pos="1276"/>
          <w:tab w:val="left" w:pos="7655"/>
        </w:tabs>
        <w:spacing w:after="0" w:line="360" w:lineRule="auto"/>
        <w:jc w:val="both"/>
        <w:rPr>
          <w:rFonts w:ascii="Arial" w:eastAsia="Times New Roman" w:hAnsi="Arial" w:cs="Arial"/>
          <w:kern w:val="0"/>
          <w:szCs w:val="24"/>
          <w:lang w:eastAsia="de-DE"/>
          <w14:ligatures w14:val="none"/>
        </w:rPr>
      </w:pPr>
      <w:r w:rsidRPr="00C82AC6">
        <w:rPr>
          <w:rFonts w:ascii="Arial" w:hAnsi="Arial"/>
          <w:kern w:val="0"/>
          <w14:ligatures w14:val="none"/>
        </w:rPr>
        <w:t>Le groupe HUBTEX, avec ses filiales HUBTEX Maschinenbau GmbH &amp; Co. KG, Genkinger GmbH, stabau GmbH et DIMOS Maschinenbau GmbH, emploie plus de 1100 collaborateurs dans le monde. HUBTEX est un fabricant international de référence de chariots multidirectionnels, chariots latéraux, préparateurs de commandes sur mesure et véhicules spéciaux pour le transport de charges longues, lourdes et encombrantes.</w:t>
      </w:r>
      <w:r>
        <w:rPr>
          <w:rFonts w:ascii="Arial" w:hAnsi="Arial"/>
          <w:kern w:val="0"/>
          <w14:ligatures w14:val="none"/>
        </w:rPr>
        <w:t xml:space="preserve"> </w:t>
      </w:r>
      <w:r w:rsidRPr="00C82AC6">
        <w:rPr>
          <w:rFonts w:ascii="Arial" w:hAnsi="Arial"/>
          <w:kern w:val="0"/>
          <w14:ligatures w14:val="none"/>
        </w:rPr>
        <w:t>Ses solutions permettent d’optimiser les flux de matériaux et de marchandises, même dans des allées très étroites, au sein des environnements industriels et logistiques. L’entreprise associe conseil personnalisé, capacité d’innovation et service international pour proposer des solutions adaptées à chaque application – du modèle standard aux équipements sur mesure.</w:t>
      </w:r>
      <w:r>
        <w:rPr>
          <w:rFonts w:ascii="Arial" w:hAnsi="Arial"/>
          <w:kern w:val="0"/>
          <w14:ligatures w14:val="none"/>
        </w:rPr>
        <w:t xml:space="preserve"> </w:t>
      </w:r>
      <w:r w:rsidRPr="00C82AC6">
        <w:rPr>
          <w:rFonts w:ascii="Arial" w:hAnsi="Arial"/>
          <w:kern w:val="0"/>
          <w14:ligatures w14:val="none"/>
        </w:rPr>
        <w:t>HUBTEX s’appuie également sur une présence locale forte, notamment avec HUBTEX France, qui assure la commercialisation, le service après-vente et l’accompagnement technique sur le marché français. Grâce à une équipe expérimentée et un réseau de partenaires, HUBTEX garantit proximité, réactivité et continuité opérationnelle pour ses clients.</w:t>
      </w:r>
    </w:p>
    <w:p w14:paraId="6DD93A89" w14:textId="77777777" w:rsidR="00D84EF6" w:rsidRDefault="00D84EF6" w:rsidP="00C9445B">
      <w:pPr>
        <w:tabs>
          <w:tab w:val="left" w:pos="1276"/>
          <w:tab w:val="left" w:pos="7655"/>
        </w:tabs>
        <w:spacing w:after="0" w:line="360" w:lineRule="auto"/>
        <w:jc w:val="both"/>
        <w:rPr>
          <w:rFonts w:ascii="Arial" w:eastAsia="Times New Roman" w:hAnsi="Arial" w:cs="Arial"/>
          <w:kern w:val="0"/>
          <w:szCs w:val="24"/>
          <w:lang w:eastAsia="de-DE"/>
          <w14:ligatures w14:val="none"/>
        </w:rPr>
      </w:pPr>
    </w:p>
    <w:p w14:paraId="0BCED75E" w14:textId="77777777" w:rsidR="00BE78E0" w:rsidRDefault="00BE78E0" w:rsidP="00C9445B">
      <w:pPr>
        <w:tabs>
          <w:tab w:val="left" w:pos="1276"/>
          <w:tab w:val="left" w:pos="7655"/>
        </w:tabs>
        <w:spacing w:after="0" w:line="360" w:lineRule="auto"/>
        <w:jc w:val="both"/>
        <w:rPr>
          <w:rFonts w:ascii="Arial" w:eastAsia="Times New Roman" w:hAnsi="Arial" w:cs="Arial"/>
          <w:kern w:val="0"/>
          <w:szCs w:val="24"/>
          <w:lang w:eastAsia="de-DE"/>
          <w14:ligatures w14:val="none"/>
        </w:rPr>
      </w:pPr>
    </w:p>
    <w:p w14:paraId="29E85356" w14:textId="14C65244" w:rsidR="00A501B8" w:rsidRPr="00F90447" w:rsidRDefault="00A501B8" w:rsidP="00C9445B">
      <w:pPr>
        <w:tabs>
          <w:tab w:val="left" w:pos="1276"/>
          <w:tab w:val="left" w:pos="7655"/>
        </w:tabs>
        <w:spacing w:after="0" w:line="360" w:lineRule="auto"/>
        <w:jc w:val="both"/>
        <w:rPr>
          <w:rFonts w:ascii="Arial" w:eastAsia="Times New Roman" w:hAnsi="Arial" w:cs="Arial"/>
          <w:kern w:val="0"/>
          <w:sz w:val="24"/>
          <w:szCs w:val="28"/>
          <w14:ligatures w14:val="none"/>
        </w:rPr>
      </w:pPr>
      <w:r>
        <w:rPr>
          <w:rFonts w:ascii="Lucida Sans" w:hAnsi="Lucida Sans"/>
          <w:b/>
          <w:kern w:val="0"/>
          <w:sz w:val="32"/>
          <w14:ligatures w14:val="none"/>
        </w:rPr>
        <w:t>Contact de l’entreprise</w:t>
      </w:r>
    </w:p>
    <w:p w14:paraId="178A82A6" w14:textId="77777777" w:rsidR="00FC0ABC" w:rsidRPr="00FC0ABC" w:rsidRDefault="00FC0ABC" w:rsidP="00FC0ABC">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rPr>
          <w:rFonts w:ascii="Arial" w:eastAsia="Times New Roman" w:hAnsi="Arial" w:cs="Arial"/>
          <w:kern w:val="0"/>
          <w14:ligatures w14:val="none"/>
        </w:rPr>
      </w:pPr>
      <w:r>
        <w:rPr>
          <w:rFonts w:ascii="Arial" w:hAnsi="Arial"/>
          <w:kern w:val="0"/>
          <w14:ligatures w14:val="none"/>
        </w:rPr>
        <w:t>HUBTEX Maschinenbau GmbH &amp; Co. KG</w:t>
      </w:r>
    </w:p>
    <w:p w14:paraId="37C2D74C" w14:textId="3AE9AC48" w:rsidR="00FC0ABC" w:rsidRPr="00FC0ABC" w:rsidRDefault="00DD2D73" w:rsidP="00FC0ABC">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rPr>
          <w:rFonts w:ascii="Arial" w:eastAsia="Times New Roman" w:hAnsi="Arial" w:cs="Arial"/>
          <w:kern w:val="0"/>
          <w14:ligatures w14:val="none"/>
        </w:rPr>
      </w:pPr>
      <w:r>
        <w:rPr>
          <w:rFonts w:ascii="Arial" w:hAnsi="Arial"/>
          <w:kern w:val="0"/>
          <w14:ligatures w14:val="none"/>
        </w:rPr>
        <w:lastRenderedPageBreak/>
        <w:t>Marlen Möller</w:t>
      </w:r>
      <w:r w:rsidR="00FC0ABC">
        <w:rPr>
          <w:rFonts w:ascii="Arial" w:hAnsi="Arial"/>
          <w:kern w:val="0"/>
          <w14:ligatures w14:val="none"/>
        </w:rPr>
        <w:t xml:space="preserve"> • Marketing</w:t>
      </w:r>
    </w:p>
    <w:p w14:paraId="48CA52E7" w14:textId="77777777" w:rsidR="00FC0ABC" w:rsidRPr="00FC0ABC" w:rsidRDefault="00FC0ABC" w:rsidP="00FC0ABC">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rPr>
          <w:rFonts w:ascii="Arial" w:eastAsia="Times New Roman" w:hAnsi="Arial" w:cs="Arial"/>
          <w:kern w:val="0"/>
          <w14:ligatures w14:val="none"/>
        </w:rPr>
      </w:pPr>
      <w:r>
        <w:rPr>
          <w:rFonts w:ascii="Arial" w:hAnsi="Arial"/>
          <w:kern w:val="0"/>
          <w14:ligatures w14:val="none"/>
        </w:rPr>
        <w:t>Technologiepark Fulda • Werner-von-Siemens-Straße 8 • 36041 Fulda</w:t>
      </w:r>
    </w:p>
    <w:p w14:paraId="14DB4F06" w14:textId="0E276E8C" w:rsidR="00FC0ABC" w:rsidRPr="00FC0ABC" w:rsidRDefault="00FC0ABC" w:rsidP="00FC0ABC">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rPr>
          <w:rFonts w:ascii="Arial" w:eastAsia="Times New Roman" w:hAnsi="Arial" w:cs="Arial"/>
          <w:kern w:val="0"/>
          <w14:ligatures w14:val="none"/>
        </w:rPr>
      </w:pPr>
      <w:r>
        <w:rPr>
          <w:rFonts w:ascii="Arial" w:hAnsi="Arial"/>
          <w:kern w:val="0"/>
          <w14:ligatures w14:val="none"/>
        </w:rPr>
        <w:t>Tél. : +49 661 838223</w:t>
      </w:r>
      <w:r w:rsidR="00DD2D73">
        <w:rPr>
          <w:rFonts w:ascii="Arial" w:hAnsi="Arial"/>
          <w:kern w:val="0"/>
          <w14:ligatures w14:val="none"/>
        </w:rPr>
        <w:t>5</w:t>
      </w:r>
      <w:r>
        <w:rPr>
          <w:rFonts w:ascii="Arial" w:hAnsi="Arial"/>
          <w:kern w:val="0"/>
          <w14:ligatures w14:val="none"/>
        </w:rPr>
        <w:t>• Fax : +49 661 8382120</w:t>
      </w:r>
    </w:p>
    <w:p w14:paraId="0B2DA875" w14:textId="69A1B6FF" w:rsidR="000C122D" w:rsidRPr="00DD2D73" w:rsidRDefault="00FC0ABC" w:rsidP="00DD2D73">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rPr>
          <w:rFonts w:ascii="Arial" w:eastAsia="Times New Roman" w:hAnsi="Arial" w:cs="Arial"/>
          <w:kern w:val="0"/>
          <w14:ligatures w14:val="none"/>
        </w:rPr>
      </w:pPr>
      <w:r>
        <w:rPr>
          <w:rFonts w:ascii="Arial" w:hAnsi="Arial"/>
          <w:kern w:val="0"/>
          <w14:ligatures w14:val="none"/>
        </w:rPr>
        <w:t xml:space="preserve">Courriel : </w:t>
      </w:r>
      <w:r w:rsidR="00DD2D73">
        <w:rPr>
          <w:rFonts w:ascii="Arial" w:hAnsi="Arial"/>
          <w:kern w:val="0"/>
          <w14:ligatures w14:val="none"/>
        </w:rPr>
        <w:t>marlen.moeller</w:t>
      </w:r>
      <w:r>
        <w:rPr>
          <w:rFonts w:ascii="Arial" w:hAnsi="Arial"/>
          <w:kern w:val="0"/>
          <w14:ligatures w14:val="none"/>
        </w:rPr>
        <w:t xml:space="preserve">@hubtex.com • Site Internet : </w:t>
      </w:r>
      <w:hyperlink r:id="rId14" w:history="1">
        <w:r>
          <w:rPr>
            <w:rStyle w:val="Hyperlink"/>
            <w:rFonts w:ascii="Arial" w:hAnsi="Arial"/>
            <w:b/>
            <w:color w:val="FF942B"/>
            <w:kern w:val="0"/>
            <w14:ligatures w14:val="none"/>
          </w:rPr>
          <w:t>www.hubtex.com</w:t>
        </w:r>
      </w:hyperlink>
      <w:r>
        <w:rPr>
          <w:rFonts w:ascii="Arial" w:hAnsi="Arial"/>
          <w:b/>
          <w:color w:val="FF942B"/>
          <w:kern w:val="0"/>
          <w14:ligatures w14:val="none"/>
        </w:rPr>
        <w:t xml:space="preserve"> </w:t>
      </w:r>
      <w:r>
        <w:rPr>
          <w:rFonts w:ascii="Arial" w:hAnsi="Arial"/>
          <w:kern w:val="0"/>
          <w14:ligatures w14:val="none"/>
        </w:rPr>
        <w:br/>
      </w:r>
      <w:r>
        <w:rPr>
          <w:rFonts w:ascii="Arial" w:hAnsi="Arial"/>
          <w:kern w:val="0"/>
          <w14:ligatures w14:val="none"/>
        </w:rPr>
        <w:br/>
      </w:r>
    </w:p>
    <w:p w14:paraId="71A44CAB" w14:textId="77777777" w:rsidR="000C122D" w:rsidRPr="000C122D" w:rsidRDefault="000C122D" w:rsidP="000C122D">
      <w:pPr>
        <w:pStyle w:val="Formatvorlage1"/>
        <w:tabs>
          <w:tab w:val="left" w:pos="1276"/>
          <w:tab w:val="left" w:pos="6237"/>
          <w:tab w:val="left" w:pos="7655"/>
        </w:tabs>
        <w:spacing w:line="360" w:lineRule="auto"/>
        <w:ind w:right="-1"/>
        <w:jc w:val="both"/>
        <w:rPr>
          <w:rFonts w:eastAsiaTheme="minorHAnsi" w:cs="Arial"/>
          <w:kern w:val="2"/>
          <w:szCs w:val="22"/>
          <w14:ligatures w14:val="standardContextual"/>
        </w:rPr>
      </w:pPr>
      <w:r>
        <w:rPr>
          <w:kern w:val="2"/>
          <w14:ligatures w14:val="standardContextual"/>
        </w:rPr>
        <w:t xml:space="preserve">Vous pouvez trouver du texte et des images numériques pour votre article à la page suivante : </w:t>
      </w:r>
    </w:p>
    <w:p w14:paraId="75870343" w14:textId="0E058885" w:rsidR="003E5F03" w:rsidRPr="000C122D" w:rsidRDefault="000C122D" w:rsidP="000C122D">
      <w:pPr>
        <w:pStyle w:val="Formatvorlage1"/>
        <w:tabs>
          <w:tab w:val="left" w:pos="1276"/>
          <w:tab w:val="left" w:pos="6237"/>
          <w:tab w:val="left" w:pos="7655"/>
        </w:tabs>
        <w:spacing w:line="360" w:lineRule="auto"/>
        <w:ind w:right="-1"/>
        <w:jc w:val="both"/>
        <w:rPr>
          <w:rFonts w:cs="Arial"/>
          <w:b/>
          <w:bCs/>
          <w:color w:val="FF942B"/>
        </w:rPr>
      </w:pPr>
      <w:hyperlink r:id="rId15" w:history="1">
        <w:r>
          <w:rPr>
            <w:rStyle w:val="Hyperlink"/>
            <w:b/>
            <w:color w:val="FF942B"/>
            <w:kern w:val="2"/>
            <w14:ligatures w14:val="standardContextual"/>
          </w:rPr>
          <w:t>https://www.hubtex.com/fr-fr/entreprise/actualites-et-presse</w:t>
        </w:r>
      </w:hyperlink>
    </w:p>
    <w:sectPr w:rsidR="003E5F03" w:rsidRPr="000C122D" w:rsidSect="00AD7B13">
      <w:headerReference w:type="default" r:id="rId16"/>
      <w:footerReference w:type="default" r:id="rId17"/>
      <w:pgSz w:w="11906" w:h="16838"/>
      <w:pgMar w:top="1191" w:right="1191" w:bottom="1191" w:left="119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8A35E" w14:textId="77777777" w:rsidR="003F5C84" w:rsidRDefault="003F5C84" w:rsidP="007657EF">
      <w:pPr>
        <w:spacing w:after="0" w:line="240" w:lineRule="auto"/>
      </w:pPr>
      <w:r>
        <w:separator/>
      </w:r>
    </w:p>
  </w:endnote>
  <w:endnote w:type="continuationSeparator" w:id="0">
    <w:p w14:paraId="34CF90F0" w14:textId="77777777" w:rsidR="003F5C84" w:rsidRDefault="003F5C84" w:rsidP="007657EF">
      <w:pPr>
        <w:spacing w:after="0" w:line="240" w:lineRule="auto"/>
      </w:pPr>
      <w:r>
        <w:continuationSeparator/>
      </w:r>
    </w:p>
  </w:endnote>
  <w:endnote w:type="continuationNotice" w:id="1">
    <w:p w14:paraId="5EBBDF5A" w14:textId="77777777" w:rsidR="003F5C84" w:rsidRDefault="003F5C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5ECA" w14:textId="77777777" w:rsidR="006D3BE8" w:rsidRDefault="006D3BE8">
    <w:pPr>
      <w:pStyle w:val="Fuzeile"/>
    </w:pPr>
  </w:p>
  <w:p w14:paraId="4615D45C" w14:textId="77777777" w:rsidR="006D3BE8" w:rsidRDefault="006D3BE8">
    <w:pPr>
      <w:pStyle w:val="Fuzeile"/>
    </w:pPr>
  </w:p>
  <w:p w14:paraId="36C8FC18" w14:textId="77777777" w:rsidR="006D3BE8" w:rsidRDefault="006D3BE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F7DE0" w14:textId="77777777" w:rsidR="003F5C84" w:rsidRDefault="003F5C84" w:rsidP="007657EF">
      <w:pPr>
        <w:spacing w:after="0" w:line="240" w:lineRule="auto"/>
      </w:pPr>
      <w:r>
        <w:separator/>
      </w:r>
    </w:p>
  </w:footnote>
  <w:footnote w:type="continuationSeparator" w:id="0">
    <w:p w14:paraId="7C2369B1" w14:textId="77777777" w:rsidR="003F5C84" w:rsidRDefault="003F5C84" w:rsidP="007657EF">
      <w:pPr>
        <w:spacing w:after="0" w:line="240" w:lineRule="auto"/>
      </w:pPr>
      <w:r>
        <w:continuationSeparator/>
      </w:r>
    </w:p>
  </w:footnote>
  <w:footnote w:type="continuationNotice" w:id="1">
    <w:p w14:paraId="48117870" w14:textId="77777777" w:rsidR="003F5C84" w:rsidRDefault="003F5C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C6DC" w14:textId="7E40C651" w:rsidR="006D3BE8" w:rsidRDefault="006D3BE8" w:rsidP="006D642A">
    <w:pPr>
      <w:pStyle w:val="Kopfzeile"/>
      <w:rPr>
        <w:b/>
        <w:bCs/>
        <w:color w:val="D9D9D9" w:themeColor="background1" w:themeShade="D9"/>
      </w:rPr>
    </w:pPr>
    <w:r>
      <w:rPr>
        <w:b/>
        <w:noProof/>
        <w:color w:val="D9D9D9" w:themeColor="background1" w:themeShade="D9"/>
      </w:rPr>
      <w:drawing>
        <wp:anchor distT="0" distB="0" distL="114300" distR="114300" simplePos="0" relativeHeight="251658240" behindDoc="0" locked="0" layoutInCell="1" allowOverlap="1" wp14:anchorId="4112AEA2" wp14:editId="64B1CD80">
          <wp:simplePos x="0" y="0"/>
          <wp:positionH relativeFrom="page">
            <wp:posOffset>0</wp:posOffset>
          </wp:positionH>
          <wp:positionV relativeFrom="paragraph">
            <wp:posOffset>2486</wp:posOffset>
          </wp:positionV>
          <wp:extent cx="7559040" cy="1039368"/>
          <wp:effectExtent l="0" t="0" r="3810" b="8890"/>
          <wp:wrapNone/>
          <wp:docPr id="20670974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097418"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040" cy="10393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B96849" w14:textId="514925ED" w:rsidR="006D3BE8" w:rsidRDefault="006D3BE8" w:rsidP="006D642A">
    <w:pPr>
      <w:pStyle w:val="Kopfzeile"/>
      <w:rPr>
        <w:b/>
        <w:bCs/>
        <w:color w:val="D9D9D9" w:themeColor="background1" w:themeShade="D9"/>
      </w:rPr>
    </w:pPr>
  </w:p>
  <w:p w14:paraId="0FA07870" w14:textId="76103DEC" w:rsidR="006D3BE8" w:rsidRDefault="006D3BE8" w:rsidP="006D642A">
    <w:pPr>
      <w:pStyle w:val="Kopfzeile"/>
      <w:rPr>
        <w:b/>
        <w:bCs/>
        <w:color w:val="D9D9D9" w:themeColor="background1" w:themeShade="D9"/>
      </w:rPr>
    </w:pPr>
  </w:p>
  <w:p w14:paraId="1E6D96E7" w14:textId="77777777" w:rsidR="006D3BE8" w:rsidRDefault="006D3BE8" w:rsidP="006D642A">
    <w:pPr>
      <w:pStyle w:val="Kopfzeile"/>
      <w:rPr>
        <w:b/>
        <w:bCs/>
        <w:color w:val="D9D9D9" w:themeColor="background1" w:themeShade="D9"/>
      </w:rPr>
    </w:pPr>
  </w:p>
  <w:p w14:paraId="378B4252" w14:textId="77652510" w:rsidR="006D3BE8" w:rsidRDefault="006D3BE8" w:rsidP="006D642A">
    <w:pPr>
      <w:pStyle w:val="Kopfzeile"/>
      <w:rPr>
        <w:b/>
        <w:bCs/>
        <w:color w:val="D9D9D9" w:themeColor="background1" w:themeShade="D9"/>
      </w:rPr>
    </w:pPr>
  </w:p>
  <w:p w14:paraId="5764485A" w14:textId="77777777" w:rsidR="006D3BE8" w:rsidRDefault="006D3BE8" w:rsidP="006D642A">
    <w:pPr>
      <w:pStyle w:val="Kopfzeile"/>
      <w:rPr>
        <w:b/>
        <w:bCs/>
        <w:color w:val="D9D9D9" w:themeColor="background1" w:themeShade="D9"/>
      </w:rPr>
    </w:pPr>
  </w:p>
  <w:p w14:paraId="76B6783E" w14:textId="6EBE4955" w:rsidR="006D642A" w:rsidRDefault="006D642A" w:rsidP="006D642A">
    <w:pPr>
      <w:pStyle w:val="Kopfzeile"/>
      <w:rPr>
        <w:b/>
        <w:bCs/>
        <w:color w:val="D9D9D9" w:themeColor="background1" w:themeShade="D9"/>
      </w:rPr>
    </w:pPr>
  </w:p>
  <w:p w14:paraId="0B1B3583" w14:textId="77777777" w:rsidR="00533B6D" w:rsidRDefault="00533B6D" w:rsidP="006D642A">
    <w:pPr>
      <w:pStyle w:val="Kopfzeile"/>
      <w:rPr>
        <w:b/>
        <w:bCs/>
        <w:color w:val="D9D9D9" w:themeColor="background1" w:themeShade="D9"/>
      </w:rPr>
    </w:pPr>
  </w:p>
  <w:p w14:paraId="1C9C13D5" w14:textId="77777777" w:rsidR="00533B6D" w:rsidRDefault="00533B6D" w:rsidP="006D642A">
    <w:pPr>
      <w:pStyle w:val="Kopfzeile"/>
      <w:rPr>
        <w:b/>
        <w:bCs/>
        <w:color w:val="D9D9D9" w:themeColor="background1" w:themeShade="D9"/>
      </w:rPr>
    </w:pPr>
  </w:p>
  <w:p w14:paraId="21A8EB9E" w14:textId="77777777" w:rsidR="00533B6D" w:rsidRPr="007657EF" w:rsidRDefault="00533B6D" w:rsidP="006D642A">
    <w:pPr>
      <w:pStyle w:val="Kopfzeile"/>
      <w:rPr>
        <w:b/>
        <w:bCs/>
        <w:color w:val="D9D9D9" w:themeColor="background1" w:themeShade="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E0311"/>
    <w:multiLevelType w:val="multilevel"/>
    <w:tmpl w:val="9864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B513D2"/>
    <w:multiLevelType w:val="multilevel"/>
    <w:tmpl w:val="34A8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7069238">
    <w:abstractNumId w:val="1"/>
  </w:num>
  <w:num w:numId="2" w16cid:durableId="2055884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colormru v:ext="edit" colors="bla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7EF"/>
    <w:rsid w:val="00003055"/>
    <w:rsid w:val="0000657D"/>
    <w:rsid w:val="00010648"/>
    <w:rsid w:val="00015534"/>
    <w:rsid w:val="00021187"/>
    <w:rsid w:val="000217A2"/>
    <w:rsid w:val="00022D38"/>
    <w:rsid w:val="000251A8"/>
    <w:rsid w:val="0002709C"/>
    <w:rsid w:val="00032B07"/>
    <w:rsid w:val="000350B9"/>
    <w:rsid w:val="00043AB3"/>
    <w:rsid w:val="000445EC"/>
    <w:rsid w:val="00051102"/>
    <w:rsid w:val="00051B54"/>
    <w:rsid w:val="00055EC9"/>
    <w:rsid w:val="00056AAD"/>
    <w:rsid w:val="00060F00"/>
    <w:rsid w:val="00062FAC"/>
    <w:rsid w:val="000670E5"/>
    <w:rsid w:val="00070B58"/>
    <w:rsid w:val="00075D36"/>
    <w:rsid w:val="00084486"/>
    <w:rsid w:val="00094F30"/>
    <w:rsid w:val="00097E6D"/>
    <w:rsid w:val="000A7E97"/>
    <w:rsid w:val="000B1E65"/>
    <w:rsid w:val="000B4897"/>
    <w:rsid w:val="000B6153"/>
    <w:rsid w:val="000C122D"/>
    <w:rsid w:val="000C1B0D"/>
    <w:rsid w:val="000C1B5A"/>
    <w:rsid w:val="000C35C8"/>
    <w:rsid w:val="000D7AFE"/>
    <w:rsid w:val="000D7D6A"/>
    <w:rsid w:val="000E128A"/>
    <w:rsid w:val="000E22D6"/>
    <w:rsid w:val="000F2EFB"/>
    <w:rsid w:val="000F63C3"/>
    <w:rsid w:val="001006B7"/>
    <w:rsid w:val="00104D9D"/>
    <w:rsid w:val="00111911"/>
    <w:rsid w:val="00111F8C"/>
    <w:rsid w:val="00113090"/>
    <w:rsid w:val="0011380B"/>
    <w:rsid w:val="00113DDE"/>
    <w:rsid w:val="001140F9"/>
    <w:rsid w:val="00114BFE"/>
    <w:rsid w:val="00116BDF"/>
    <w:rsid w:val="001204BE"/>
    <w:rsid w:val="0012499C"/>
    <w:rsid w:val="00125FAD"/>
    <w:rsid w:val="00126E0F"/>
    <w:rsid w:val="001353BE"/>
    <w:rsid w:val="0014136E"/>
    <w:rsid w:val="00141CAD"/>
    <w:rsid w:val="00146CEF"/>
    <w:rsid w:val="001476ED"/>
    <w:rsid w:val="001554C0"/>
    <w:rsid w:val="00156B16"/>
    <w:rsid w:val="0016098F"/>
    <w:rsid w:val="00170AA4"/>
    <w:rsid w:val="001749CB"/>
    <w:rsid w:val="001770D6"/>
    <w:rsid w:val="00185349"/>
    <w:rsid w:val="001912B1"/>
    <w:rsid w:val="001A0CAA"/>
    <w:rsid w:val="001A7791"/>
    <w:rsid w:val="001B0723"/>
    <w:rsid w:val="001B0C2F"/>
    <w:rsid w:val="001B1C6E"/>
    <w:rsid w:val="001B3243"/>
    <w:rsid w:val="001B6E18"/>
    <w:rsid w:val="001C05B9"/>
    <w:rsid w:val="001D15D8"/>
    <w:rsid w:val="001D3E0D"/>
    <w:rsid w:val="001D5296"/>
    <w:rsid w:val="001D7698"/>
    <w:rsid w:val="001E3A2C"/>
    <w:rsid w:val="001E79A6"/>
    <w:rsid w:val="001F29D6"/>
    <w:rsid w:val="001F5903"/>
    <w:rsid w:val="00216AE3"/>
    <w:rsid w:val="00231959"/>
    <w:rsid w:val="002335CF"/>
    <w:rsid w:val="00234543"/>
    <w:rsid w:val="00235487"/>
    <w:rsid w:val="00237362"/>
    <w:rsid w:val="0023744E"/>
    <w:rsid w:val="002374C2"/>
    <w:rsid w:val="00241C30"/>
    <w:rsid w:val="002441FA"/>
    <w:rsid w:val="002524A0"/>
    <w:rsid w:val="00253F95"/>
    <w:rsid w:val="00261A89"/>
    <w:rsid w:val="00261BC9"/>
    <w:rsid w:val="00261D36"/>
    <w:rsid w:val="00264F6E"/>
    <w:rsid w:val="00266640"/>
    <w:rsid w:val="002716B3"/>
    <w:rsid w:val="00273C6F"/>
    <w:rsid w:val="00281204"/>
    <w:rsid w:val="0028473F"/>
    <w:rsid w:val="00287C3D"/>
    <w:rsid w:val="00297DF2"/>
    <w:rsid w:val="002A44BA"/>
    <w:rsid w:val="002A5659"/>
    <w:rsid w:val="002B3722"/>
    <w:rsid w:val="002B7904"/>
    <w:rsid w:val="002C1078"/>
    <w:rsid w:val="002C3156"/>
    <w:rsid w:val="002C5DF8"/>
    <w:rsid w:val="002C700A"/>
    <w:rsid w:val="002D06B9"/>
    <w:rsid w:val="002D6762"/>
    <w:rsid w:val="002F16BE"/>
    <w:rsid w:val="002F296E"/>
    <w:rsid w:val="002F3ED2"/>
    <w:rsid w:val="002F6D6E"/>
    <w:rsid w:val="002F7989"/>
    <w:rsid w:val="003015A0"/>
    <w:rsid w:val="00301FCD"/>
    <w:rsid w:val="003042C6"/>
    <w:rsid w:val="003068A3"/>
    <w:rsid w:val="00315617"/>
    <w:rsid w:val="00320AF0"/>
    <w:rsid w:val="0032776E"/>
    <w:rsid w:val="00334A92"/>
    <w:rsid w:val="00344AA3"/>
    <w:rsid w:val="003536E7"/>
    <w:rsid w:val="003556D7"/>
    <w:rsid w:val="00362B40"/>
    <w:rsid w:val="00363C64"/>
    <w:rsid w:val="00365756"/>
    <w:rsid w:val="00386A9E"/>
    <w:rsid w:val="00391B71"/>
    <w:rsid w:val="0039685E"/>
    <w:rsid w:val="003A0B4F"/>
    <w:rsid w:val="003A4E1E"/>
    <w:rsid w:val="003A797D"/>
    <w:rsid w:val="003B17A2"/>
    <w:rsid w:val="003B2971"/>
    <w:rsid w:val="003C17C0"/>
    <w:rsid w:val="003C2ECB"/>
    <w:rsid w:val="003C40E6"/>
    <w:rsid w:val="003D5415"/>
    <w:rsid w:val="003D6060"/>
    <w:rsid w:val="003D6294"/>
    <w:rsid w:val="003E3136"/>
    <w:rsid w:val="003E5CDE"/>
    <w:rsid w:val="003E5F03"/>
    <w:rsid w:val="003F3EC9"/>
    <w:rsid w:val="003F5C84"/>
    <w:rsid w:val="004049FC"/>
    <w:rsid w:val="004141C0"/>
    <w:rsid w:val="00415B70"/>
    <w:rsid w:val="0041785D"/>
    <w:rsid w:val="004208A5"/>
    <w:rsid w:val="004230ED"/>
    <w:rsid w:val="00423810"/>
    <w:rsid w:val="00434838"/>
    <w:rsid w:val="0044103A"/>
    <w:rsid w:val="00441CBA"/>
    <w:rsid w:val="00454C42"/>
    <w:rsid w:val="00460D09"/>
    <w:rsid w:val="00467A1D"/>
    <w:rsid w:val="00474361"/>
    <w:rsid w:val="00474D1E"/>
    <w:rsid w:val="00476BFA"/>
    <w:rsid w:val="00480936"/>
    <w:rsid w:val="00481AB1"/>
    <w:rsid w:val="00486537"/>
    <w:rsid w:val="0049171F"/>
    <w:rsid w:val="004A522C"/>
    <w:rsid w:val="004B3C8C"/>
    <w:rsid w:val="004C107F"/>
    <w:rsid w:val="004C2ED9"/>
    <w:rsid w:val="004C4586"/>
    <w:rsid w:val="004D7CC0"/>
    <w:rsid w:val="004F185B"/>
    <w:rsid w:val="005023C1"/>
    <w:rsid w:val="005050C7"/>
    <w:rsid w:val="0051085C"/>
    <w:rsid w:val="005137F6"/>
    <w:rsid w:val="00515AA7"/>
    <w:rsid w:val="005229BF"/>
    <w:rsid w:val="00522C04"/>
    <w:rsid w:val="00526E32"/>
    <w:rsid w:val="00533B6D"/>
    <w:rsid w:val="00533C2E"/>
    <w:rsid w:val="005415A3"/>
    <w:rsid w:val="00544C37"/>
    <w:rsid w:val="00560D6E"/>
    <w:rsid w:val="0056330A"/>
    <w:rsid w:val="00563839"/>
    <w:rsid w:val="00572257"/>
    <w:rsid w:val="005776F9"/>
    <w:rsid w:val="00581DAB"/>
    <w:rsid w:val="0058204F"/>
    <w:rsid w:val="00582ACD"/>
    <w:rsid w:val="0059065E"/>
    <w:rsid w:val="00591B27"/>
    <w:rsid w:val="005928CB"/>
    <w:rsid w:val="00596614"/>
    <w:rsid w:val="005C53F9"/>
    <w:rsid w:val="005C5AA1"/>
    <w:rsid w:val="005D4AE1"/>
    <w:rsid w:val="005D5DE9"/>
    <w:rsid w:val="005F2E96"/>
    <w:rsid w:val="005F5DF2"/>
    <w:rsid w:val="00601F34"/>
    <w:rsid w:val="006065D1"/>
    <w:rsid w:val="006100EE"/>
    <w:rsid w:val="0061514A"/>
    <w:rsid w:val="006206E9"/>
    <w:rsid w:val="006310E3"/>
    <w:rsid w:val="00631E1F"/>
    <w:rsid w:val="006324C1"/>
    <w:rsid w:val="0064166E"/>
    <w:rsid w:val="00641C23"/>
    <w:rsid w:val="00656BEC"/>
    <w:rsid w:val="00662AF8"/>
    <w:rsid w:val="00672979"/>
    <w:rsid w:val="00672A00"/>
    <w:rsid w:val="00690076"/>
    <w:rsid w:val="006913C9"/>
    <w:rsid w:val="006A2E01"/>
    <w:rsid w:val="006A54DB"/>
    <w:rsid w:val="006B0DF5"/>
    <w:rsid w:val="006B1BA4"/>
    <w:rsid w:val="006C0C71"/>
    <w:rsid w:val="006C2246"/>
    <w:rsid w:val="006C253A"/>
    <w:rsid w:val="006C7270"/>
    <w:rsid w:val="006C7B9A"/>
    <w:rsid w:val="006D1289"/>
    <w:rsid w:val="006D3BE8"/>
    <w:rsid w:val="006D642A"/>
    <w:rsid w:val="006D7AFF"/>
    <w:rsid w:val="006E545D"/>
    <w:rsid w:val="006E6A60"/>
    <w:rsid w:val="006E7452"/>
    <w:rsid w:val="006F2BD5"/>
    <w:rsid w:val="00706925"/>
    <w:rsid w:val="0071249A"/>
    <w:rsid w:val="00716541"/>
    <w:rsid w:val="007221D7"/>
    <w:rsid w:val="007249F9"/>
    <w:rsid w:val="00727030"/>
    <w:rsid w:val="00734C79"/>
    <w:rsid w:val="007421FC"/>
    <w:rsid w:val="00746E10"/>
    <w:rsid w:val="00755ABC"/>
    <w:rsid w:val="007577DC"/>
    <w:rsid w:val="0076410E"/>
    <w:rsid w:val="00764F01"/>
    <w:rsid w:val="007657EF"/>
    <w:rsid w:val="00766F37"/>
    <w:rsid w:val="0077156D"/>
    <w:rsid w:val="00771758"/>
    <w:rsid w:val="00773DB7"/>
    <w:rsid w:val="007863A6"/>
    <w:rsid w:val="00790BBB"/>
    <w:rsid w:val="00792BBF"/>
    <w:rsid w:val="00794FC3"/>
    <w:rsid w:val="00797646"/>
    <w:rsid w:val="007A041D"/>
    <w:rsid w:val="007A0D15"/>
    <w:rsid w:val="007A6131"/>
    <w:rsid w:val="007B63B3"/>
    <w:rsid w:val="007C4784"/>
    <w:rsid w:val="007C650C"/>
    <w:rsid w:val="007C6E81"/>
    <w:rsid w:val="007C78B0"/>
    <w:rsid w:val="007C7E5C"/>
    <w:rsid w:val="007D2FB5"/>
    <w:rsid w:val="007D3D9E"/>
    <w:rsid w:val="007D5DF0"/>
    <w:rsid w:val="007D7BF6"/>
    <w:rsid w:val="007E4E23"/>
    <w:rsid w:val="007F1C8F"/>
    <w:rsid w:val="007F3A5F"/>
    <w:rsid w:val="0080029F"/>
    <w:rsid w:val="00811A6D"/>
    <w:rsid w:val="00815C33"/>
    <w:rsid w:val="00816CDD"/>
    <w:rsid w:val="00821294"/>
    <w:rsid w:val="008226EE"/>
    <w:rsid w:val="008329BB"/>
    <w:rsid w:val="008334F8"/>
    <w:rsid w:val="00845AB1"/>
    <w:rsid w:val="008510EA"/>
    <w:rsid w:val="00853BD5"/>
    <w:rsid w:val="008545B3"/>
    <w:rsid w:val="008632FE"/>
    <w:rsid w:val="008716B2"/>
    <w:rsid w:val="00872B47"/>
    <w:rsid w:val="00876920"/>
    <w:rsid w:val="00876C0B"/>
    <w:rsid w:val="00880D04"/>
    <w:rsid w:val="00885BBD"/>
    <w:rsid w:val="008860CF"/>
    <w:rsid w:val="008A002B"/>
    <w:rsid w:val="008A4D60"/>
    <w:rsid w:val="008B6151"/>
    <w:rsid w:val="008C012B"/>
    <w:rsid w:val="008C76A1"/>
    <w:rsid w:val="008D7B72"/>
    <w:rsid w:val="008E1F85"/>
    <w:rsid w:val="008E70A3"/>
    <w:rsid w:val="008F6917"/>
    <w:rsid w:val="0090061F"/>
    <w:rsid w:val="009138CE"/>
    <w:rsid w:val="00913EEB"/>
    <w:rsid w:val="00916FC9"/>
    <w:rsid w:val="009178E2"/>
    <w:rsid w:val="009210F8"/>
    <w:rsid w:val="00924752"/>
    <w:rsid w:val="009303BC"/>
    <w:rsid w:val="00935E4C"/>
    <w:rsid w:val="00936376"/>
    <w:rsid w:val="00936745"/>
    <w:rsid w:val="00936888"/>
    <w:rsid w:val="00937058"/>
    <w:rsid w:val="00937153"/>
    <w:rsid w:val="0094417F"/>
    <w:rsid w:val="0094543F"/>
    <w:rsid w:val="0095138D"/>
    <w:rsid w:val="00952AC3"/>
    <w:rsid w:val="00952FAA"/>
    <w:rsid w:val="0095328A"/>
    <w:rsid w:val="00960A50"/>
    <w:rsid w:val="009618CD"/>
    <w:rsid w:val="00965E09"/>
    <w:rsid w:val="0096690D"/>
    <w:rsid w:val="00982E03"/>
    <w:rsid w:val="009842C6"/>
    <w:rsid w:val="00990192"/>
    <w:rsid w:val="00992CB3"/>
    <w:rsid w:val="009A7F4F"/>
    <w:rsid w:val="009B051B"/>
    <w:rsid w:val="009B0E09"/>
    <w:rsid w:val="009B18C9"/>
    <w:rsid w:val="009B6EE7"/>
    <w:rsid w:val="009B78EC"/>
    <w:rsid w:val="009C4797"/>
    <w:rsid w:val="009C5CF3"/>
    <w:rsid w:val="009D0B03"/>
    <w:rsid w:val="009D3CFF"/>
    <w:rsid w:val="009D4D55"/>
    <w:rsid w:val="009E1893"/>
    <w:rsid w:val="009F4C3A"/>
    <w:rsid w:val="009F7BF3"/>
    <w:rsid w:val="00A017FB"/>
    <w:rsid w:val="00A02C2F"/>
    <w:rsid w:val="00A04707"/>
    <w:rsid w:val="00A0508D"/>
    <w:rsid w:val="00A11428"/>
    <w:rsid w:val="00A16C6D"/>
    <w:rsid w:val="00A16E69"/>
    <w:rsid w:val="00A30321"/>
    <w:rsid w:val="00A30E1A"/>
    <w:rsid w:val="00A32F28"/>
    <w:rsid w:val="00A37AEF"/>
    <w:rsid w:val="00A450D0"/>
    <w:rsid w:val="00A464A9"/>
    <w:rsid w:val="00A501B8"/>
    <w:rsid w:val="00A5510B"/>
    <w:rsid w:val="00A608CA"/>
    <w:rsid w:val="00A64125"/>
    <w:rsid w:val="00A66ECE"/>
    <w:rsid w:val="00A734DC"/>
    <w:rsid w:val="00A74398"/>
    <w:rsid w:val="00A82C4B"/>
    <w:rsid w:val="00A84F81"/>
    <w:rsid w:val="00AA230C"/>
    <w:rsid w:val="00AA3DAD"/>
    <w:rsid w:val="00AB7294"/>
    <w:rsid w:val="00AC126B"/>
    <w:rsid w:val="00AC1E7E"/>
    <w:rsid w:val="00AC2C5F"/>
    <w:rsid w:val="00AC335C"/>
    <w:rsid w:val="00AC4781"/>
    <w:rsid w:val="00AC7C99"/>
    <w:rsid w:val="00AD335E"/>
    <w:rsid w:val="00AD656F"/>
    <w:rsid w:val="00AD7B13"/>
    <w:rsid w:val="00AD7EDC"/>
    <w:rsid w:val="00AE1BF6"/>
    <w:rsid w:val="00AE3193"/>
    <w:rsid w:val="00AF07A7"/>
    <w:rsid w:val="00AF689D"/>
    <w:rsid w:val="00B074BB"/>
    <w:rsid w:val="00B12FEF"/>
    <w:rsid w:val="00B15954"/>
    <w:rsid w:val="00B171F5"/>
    <w:rsid w:val="00B318ED"/>
    <w:rsid w:val="00B32409"/>
    <w:rsid w:val="00B36377"/>
    <w:rsid w:val="00B37FBE"/>
    <w:rsid w:val="00B447F4"/>
    <w:rsid w:val="00B47A38"/>
    <w:rsid w:val="00B53958"/>
    <w:rsid w:val="00B585F5"/>
    <w:rsid w:val="00B627C2"/>
    <w:rsid w:val="00B6307B"/>
    <w:rsid w:val="00B70CBE"/>
    <w:rsid w:val="00B71969"/>
    <w:rsid w:val="00B75AD0"/>
    <w:rsid w:val="00B75D26"/>
    <w:rsid w:val="00B80AF8"/>
    <w:rsid w:val="00B8226F"/>
    <w:rsid w:val="00B946D7"/>
    <w:rsid w:val="00BA3CCC"/>
    <w:rsid w:val="00BA4192"/>
    <w:rsid w:val="00BA43ED"/>
    <w:rsid w:val="00BB01B9"/>
    <w:rsid w:val="00BB74A5"/>
    <w:rsid w:val="00BD3554"/>
    <w:rsid w:val="00BD4B3B"/>
    <w:rsid w:val="00BE05FA"/>
    <w:rsid w:val="00BE2C02"/>
    <w:rsid w:val="00BE3D28"/>
    <w:rsid w:val="00BE78E0"/>
    <w:rsid w:val="00BF0B7E"/>
    <w:rsid w:val="00BF6348"/>
    <w:rsid w:val="00C10BFD"/>
    <w:rsid w:val="00C15E48"/>
    <w:rsid w:val="00C17834"/>
    <w:rsid w:val="00C218BD"/>
    <w:rsid w:val="00C31061"/>
    <w:rsid w:val="00C5117B"/>
    <w:rsid w:val="00C54285"/>
    <w:rsid w:val="00C64DA6"/>
    <w:rsid w:val="00C659CB"/>
    <w:rsid w:val="00C74292"/>
    <w:rsid w:val="00C809E7"/>
    <w:rsid w:val="00C827E4"/>
    <w:rsid w:val="00C82AC6"/>
    <w:rsid w:val="00C867FD"/>
    <w:rsid w:val="00C93579"/>
    <w:rsid w:val="00C9445B"/>
    <w:rsid w:val="00C96576"/>
    <w:rsid w:val="00CA5E87"/>
    <w:rsid w:val="00CA6FEE"/>
    <w:rsid w:val="00CB019E"/>
    <w:rsid w:val="00CB036F"/>
    <w:rsid w:val="00CB4D71"/>
    <w:rsid w:val="00CC0827"/>
    <w:rsid w:val="00CC1AC0"/>
    <w:rsid w:val="00CC2D90"/>
    <w:rsid w:val="00CD26CC"/>
    <w:rsid w:val="00CD6A78"/>
    <w:rsid w:val="00CD7622"/>
    <w:rsid w:val="00CE2AB8"/>
    <w:rsid w:val="00CE542B"/>
    <w:rsid w:val="00CF4749"/>
    <w:rsid w:val="00D12087"/>
    <w:rsid w:val="00D303CA"/>
    <w:rsid w:val="00D34128"/>
    <w:rsid w:val="00D349C0"/>
    <w:rsid w:val="00D35AC0"/>
    <w:rsid w:val="00D42A99"/>
    <w:rsid w:val="00D50A28"/>
    <w:rsid w:val="00D533E3"/>
    <w:rsid w:val="00D6237F"/>
    <w:rsid w:val="00D64519"/>
    <w:rsid w:val="00D6460A"/>
    <w:rsid w:val="00D833F3"/>
    <w:rsid w:val="00D84EF6"/>
    <w:rsid w:val="00D8710C"/>
    <w:rsid w:val="00D93504"/>
    <w:rsid w:val="00DA649E"/>
    <w:rsid w:val="00DB0D17"/>
    <w:rsid w:val="00DB7005"/>
    <w:rsid w:val="00DC3A29"/>
    <w:rsid w:val="00DC524F"/>
    <w:rsid w:val="00DC680B"/>
    <w:rsid w:val="00DC7189"/>
    <w:rsid w:val="00DD2D73"/>
    <w:rsid w:val="00DD4642"/>
    <w:rsid w:val="00DE0963"/>
    <w:rsid w:val="00DE0AA5"/>
    <w:rsid w:val="00DE189F"/>
    <w:rsid w:val="00DE1FA1"/>
    <w:rsid w:val="00DE2994"/>
    <w:rsid w:val="00E043D3"/>
    <w:rsid w:val="00E05FC4"/>
    <w:rsid w:val="00E10D16"/>
    <w:rsid w:val="00E11521"/>
    <w:rsid w:val="00E13909"/>
    <w:rsid w:val="00E260E9"/>
    <w:rsid w:val="00E268D2"/>
    <w:rsid w:val="00E272A5"/>
    <w:rsid w:val="00E301E5"/>
    <w:rsid w:val="00E304CB"/>
    <w:rsid w:val="00E33C32"/>
    <w:rsid w:val="00E37228"/>
    <w:rsid w:val="00E4088F"/>
    <w:rsid w:val="00E41246"/>
    <w:rsid w:val="00E4242E"/>
    <w:rsid w:val="00E46A8E"/>
    <w:rsid w:val="00E47827"/>
    <w:rsid w:val="00E5082F"/>
    <w:rsid w:val="00E5378C"/>
    <w:rsid w:val="00E6410A"/>
    <w:rsid w:val="00E65DB3"/>
    <w:rsid w:val="00E7157F"/>
    <w:rsid w:val="00E71DBE"/>
    <w:rsid w:val="00E80D59"/>
    <w:rsid w:val="00E824B1"/>
    <w:rsid w:val="00E82679"/>
    <w:rsid w:val="00E828F7"/>
    <w:rsid w:val="00E84210"/>
    <w:rsid w:val="00E87B55"/>
    <w:rsid w:val="00E94372"/>
    <w:rsid w:val="00EA79DC"/>
    <w:rsid w:val="00EA7AED"/>
    <w:rsid w:val="00EB07C7"/>
    <w:rsid w:val="00EB0E85"/>
    <w:rsid w:val="00EB1B60"/>
    <w:rsid w:val="00EC2FAE"/>
    <w:rsid w:val="00EC32F2"/>
    <w:rsid w:val="00EC3707"/>
    <w:rsid w:val="00EC54D2"/>
    <w:rsid w:val="00ED69EA"/>
    <w:rsid w:val="00ED69FC"/>
    <w:rsid w:val="00ED7D1B"/>
    <w:rsid w:val="00EE256A"/>
    <w:rsid w:val="00EE31CA"/>
    <w:rsid w:val="00EE3258"/>
    <w:rsid w:val="00F0635F"/>
    <w:rsid w:val="00F17F78"/>
    <w:rsid w:val="00F25AFA"/>
    <w:rsid w:val="00F26F46"/>
    <w:rsid w:val="00F43B70"/>
    <w:rsid w:val="00F4464C"/>
    <w:rsid w:val="00F448FD"/>
    <w:rsid w:val="00F46D51"/>
    <w:rsid w:val="00F7248C"/>
    <w:rsid w:val="00F74BC8"/>
    <w:rsid w:val="00F82898"/>
    <w:rsid w:val="00F8302F"/>
    <w:rsid w:val="00F90447"/>
    <w:rsid w:val="00F92AE4"/>
    <w:rsid w:val="00F93E0D"/>
    <w:rsid w:val="00FA3575"/>
    <w:rsid w:val="00FA4DFC"/>
    <w:rsid w:val="00FA63F2"/>
    <w:rsid w:val="00FA65B9"/>
    <w:rsid w:val="00FB49B5"/>
    <w:rsid w:val="00FB5A76"/>
    <w:rsid w:val="00FB7851"/>
    <w:rsid w:val="00FC0ABC"/>
    <w:rsid w:val="00FC360C"/>
    <w:rsid w:val="00FC6F1F"/>
    <w:rsid w:val="00FC7970"/>
    <w:rsid w:val="00FE09A7"/>
    <w:rsid w:val="00FE1A24"/>
    <w:rsid w:val="00FE754B"/>
    <w:rsid w:val="00FF0AE7"/>
    <w:rsid w:val="00FF15CE"/>
    <w:rsid w:val="00FF1E3A"/>
    <w:rsid w:val="00FF6458"/>
    <w:rsid w:val="0194BDDB"/>
    <w:rsid w:val="0333E178"/>
    <w:rsid w:val="0422A8D2"/>
    <w:rsid w:val="089F283E"/>
    <w:rsid w:val="09F9EF97"/>
    <w:rsid w:val="0AE7A26D"/>
    <w:rsid w:val="0B453B96"/>
    <w:rsid w:val="0F7957B6"/>
    <w:rsid w:val="10F1C5A8"/>
    <w:rsid w:val="1198E763"/>
    <w:rsid w:val="125A5B5E"/>
    <w:rsid w:val="14CE3900"/>
    <w:rsid w:val="18E2204A"/>
    <w:rsid w:val="1913D982"/>
    <w:rsid w:val="1A3FABD1"/>
    <w:rsid w:val="1CC92BFA"/>
    <w:rsid w:val="1D107052"/>
    <w:rsid w:val="1E31230A"/>
    <w:rsid w:val="2224DCBF"/>
    <w:rsid w:val="2596F244"/>
    <w:rsid w:val="25F2CB2D"/>
    <w:rsid w:val="276202E9"/>
    <w:rsid w:val="2A766AA2"/>
    <w:rsid w:val="2C275077"/>
    <w:rsid w:val="2E0354BE"/>
    <w:rsid w:val="2E8E7971"/>
    <w:rsid w:val="2F255BE5"/>
    <w:rsid w:val="31E1DAF5"/>
    <w:rsid w:val="33AA81F9"/>
    <w:rsid w:val="3A64818F"/>
    <w:rsid w:val="3B1A3520"/>
    <w:rsid w:val="3C4C544C"/>
    <w:rsid w:val="3D0CFC96"/>
    <w:rsid w:val="3E23D326"/>
    <w:rsid w:val="3F52CB09"/>
    <w:rsid w:val="40509CBB"/>
    <w:rsid w:val="4062F748"/>
    <w:rsid w:val="417A2F65"/>
    <w:rsid w:val="43DF1938"/>
    <w:rsid w:val="46D613BD"/>
    <w:rsid w:val="47779A7E"/>
    <w:rsid w:val="499C7AF0"/>
    <w:rsid w:val="49DD45DC"/>
    <w:rsid w:val="4D5F570E"/>
    <w:rsid w:val="4EABB588"/>
    <w:rsid w:val="4F6CD5A4"/>
    <w:rsid w:val="5149038C"/>
    <w:rsid w:val="51E0D822"/>
    <w:rsid w:val="53ED5177"/>
    <w:rsid w:val="555D6D4C"/>
    <w:rsid w:val="55837A92"/>
    <w:rsid w:val="587634AA"/>
    <w:rsid w:val="591EE63E"/>
    <w:rsid w:val="5CDDAD5F"/>
    <w:rsid w:val="5CE86770"/>
    <w:rsid w:val="5E236F44"/>
    <w:rsid w:val="6106B75B"/>
    <w:rsid w:val="618EE5B6"/>
    <w:rsid w:val="61BCAB95"/>
    <w:rsid w:val="62570499"/>
    <w:rsid w:val="625FFFD8"/>
    <w:rsid w:val="62A0AD8A"/>
    <w:rsid w:val="62A292F0"/>
    <w:rsid w:val="6A60CDAC"/>
    <w:rsid w:val="6CCFA95D"/>
    <w:rsid w:val="6D3E08E2"/>
    <w:rsid w:val="6FD43AF0"/>
    <w:rsid w:val="724075DA"/>
    <w:rsid w:val="72FFA969"/>
    <w:rsid w:val="744154F6"/>
    <w:rsid w:val="74C748E9"/>
    <w:rsid w:val="77313538"/>
    <w:rsid w:val="7B79190F"/>
    <w:rsid w:val="7BB993C9"/>
    <w:rsid w:val="7CE1A918"/>
    <w:rsid w:val="7DB8807A"/>
  </w:rsids>
  <m:mathPr>
    <m:mathFont m:val="Cambria Math"/>
    <m:brkBin m:val="before"/>
    <m:brkBinSub m:val="--"/>
    <m:smallFrac m:val="0"/>
    <m:dispDef/>
    <m:lMargin m:val="0"/>
    <m:rMargin m:val="0"/>
    <m:defJc m:val="centerGroup"/>
    <m:wrapIndent m:val="1440"/>
    <m:intLim m:val="subSup"/>
    <m:naryLim m:val="undOvr"/>
  </m:mathPr>
  <w:themeFontLang w:val="de-DE"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lack"/>
    </o:shapedefaults>
    <o:shapelayout v:ext="edit">
      <o:idmap v:ext="edit" data="2"/>
    </o:shapelayout>
  </w:shapeDefaults>
  <w:decimalSymbol w:val=","/>
  <w:listSeparator w:val=";"/>
  <w14:docId w14:val="2FE5871C"/>
  <w15:chartTrackingRefBased/>
  <w15:docId w15:val="{603F4AAB-95D6-485B-BF10-7662C7DA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1A89"/>
  </w:style>
  <w:style w:type="paragraph" w:styleId="berschrift1">
    <w:name w:val="heading 1"/>
    <w:basedOn w:val="Standard"/>
    <w:next w:val="Standard"/>
    <w:link w:val="berschrift1Zchn"/>
    <w:uiPriority w:val="9"/>
    <w:qFormat/>
    <w:rsid w:val="00765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7657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7657E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657E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657E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657E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657E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7657E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657E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657E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657E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rsid w:val="007657E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657E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657E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657E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657E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657E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657EF"/>
    <w:rPr>
      <w:rFonts w:eastAsiaTheme="majorEastAsia" w:cstheme="majorBidi"/>
      <w:color w:val="272727" w:themeColor="text1" w:themeTint="D8"/>
    </w:rPr>
  </w:style>
  <w:style w:type="paragraph" w:styleId="Titel">
    <w:name w:val="Title"/>
    <w:basedOn w:val="Standard"/>
    <w:next w:val="Standard"/>
    <w:link w:val="TitelZchn"/>
    <w:uiPriority w:val="10"/>
    <w:qFormat/>
    <w:rsid w:val="00765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657E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657E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657E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657E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657EF"/>
    <w:rPr>
      <w:i/>
      <w:iCs/>
      <w:color w:val="404040" w:themeColor="text1" w:themeTint="BF"/>
    </w:rPr>
  </w:style>
  <w:style w:type="paragraph" w:styleId="Listenabsatz">
    <w:name w:val="List Paragraph"/>
    <w:basedOn w:val="Standard"/>
    <w:uiPriority w:val="34"/>
    <w:qFormat/>
    <w:rsid w:val="007657EF"/>
    <w:pPr>
      <w:ind w:left="720"/>
      <w:contextualSpacing/>
    </w:pPr>
  </w:style>
  <w:style w:type="character" w:styleId="IntensiveHervorhebung">
    <w:name w:val="Intense Emphasis"/>
    <w:basedOn w:val="Absatz-Standardschriftart"/>
    <w:uiPriority w:val="21"/>
    <w:qFormat/>
    <w:rsid w:val="007657EF"/>
    <w:rPr>
      <w:i/>
      <w:iCs/>
      <w:color w:val="0F4761" w:themeColor="accent1" w:themeShade="BF"/>
    </w:rPr>
  </w:style>
  <w:style w:type="paragraph" w:styleId="IntensivesZitat">
    <w:name w:val="Intense Quote"/>
    <w:basedOn w:val="Standard"/>
    <w:next w:val="Standard"/>
    <w:link w:val="IntensivesZitatZchn"/>
    <w:uiPriority w:val="30"/>
    <w:qFormat/>
    <w:rsid w:val="00765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657EF"/>
    <w:rPr>
      <w:i/>
      <w:iCs/>
      <w:color w:val="0F4761" w:themeColor="accent1" w:themeShade="BF"/>
    </w:rPr>
  </w:style>
  <w:style w:type="character" w:styleId="IntensiverVerweis">
    <w:name w:val="Intense Reference"/>
    <w:basedOn w:val="Absatz-Standardschriftart"/>
    <w:uiPriority w:val="32"/>
    <w:qFormat/>
    <w:rsid w:val="007657EF"/>
    <w:rPr>
      <w:b/>
      <w:bCs/>
      <w:smallCaps/>
      <w:color w:val="0F4761" w:themeColor="accent1" w:themeShade="BF"/>
      <w:spacing w:val="5"/>
    </w:rPr>
  </w:style>
  <w:style w:type="paragraph" w:styleId="Kopfzeile">
    <w:name w:val="header"/>
    <w:basedOn w:val="Standard"/>
    <w:link w:val="KopfzeileZchn"/>
    <w:uiPriority w:val="99"/>
    <w:unhideWhenUsed/>
    <w:rsid w:val="007657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57EF"/>
  </w:style>
  <w:style w:type="paragraph" w:styleId="Fuzeile">
    <w:name w:val="footer"/>
    <w:basedOn w:val="Standard"/>
    <w:link w:val="FuzeileZchn"/>
    <w:uiPriority w:val="99"/>
    <w:unhideWhenUsed/>
    <w:rsid w:val="007657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57EF"/>
  </w:style>
  <w:style w:type="paragraph" w:customStyle="1" w:styleId="Formatvorlage1">
    <w:name w:val="Formatvorlage1"/>
    <w:basedOn w:val="Standard"/>
    <w:rsid w:val="00F7248C"/>
    <w:pPr>
      <w:spacing w:after="0" w:line="240" w:lineRule="auto"/>
    </w:pPr>
    <w:rPr>
      <w:rFonts w:ascii="Arial" w:eastAsia="Times New Roman" w:hAnsi="Arial" w:cs="Times New Roman"/>
      <w:kern w:val="0"/>
      <w:szCs w:val="20"/>
      <w:lang w:eastAsia="de-DE"/>
      <w14:ligatures w14:val="none"/>
    </w:rPr>
  </w:style>
  <w:style w:type="character" w:styleId="Hyperlink">
    <w:name w:val="Hyperlink"/>
    <w:basedOn w:val="Absatz-Standardschriftart"/>
    <w:uiPriority w:val="99"/>
    <w:unhideWhenUsed/>
    <w:rsid w:val="003E5F03"/>
    <w:rPr>
      <w:color w:val="467886" w:themeColor="hyperlink"/>
      <w:u w:val="single"/>
    </w:rPr>
  </w:style>
  <w:style w:type="character" w:styleId="NichtaufgelsteErwhnung">
    <w:name w:val="Unresolved Mention"/>
    <w:basedOn w:val="Absatz-Standardschriftart"/>
    <w:uiPriority w:val="99"/>
    <w:semiHidden/>
    <w:unhideWhenUsed/>
    <w:rsid w:val="003E5F03"/>
    <w:rPr>
      <w:color w:val="605E5C"/>
      <w:shd w:val="clear" w:color="auto" w:fill="E1DFDD"/>
    </w:rPr>
  </w:style>
  <w:style w:type="paragraph" w:styleId="StandardWeb">
    <w:name w:val="Normal (Web)"/>
    <w:basedOn w:val="Standard"/>
    <w:uiPriority w:val="99"/>
    <w:semiHidden/>
    <w:unhideWhenUsed/>
    <w:rsid w:val="00924752"/>
    <w:rPr>
      <w:rFonts w:ascii="Times New Roman" w:hAnsi="Times New Roman" w:cs="Times New Roman"/>
      <w:sz w:val="24"/>
      <w:szCs w:val="24"/>
    </w:rPr>
  </w:style>
  <w:style w:type="paragraph" w:styleId="berarbeitung">
    <w:name w:val="Revision"/>
    <w:hidden/>
    <w:uiPriority w:val="99"/>
    <w:semiHidden/>
    <w:rsid w:val="00690076"/>
    <w:pPr>
      <w:spacing w:after="0" w:line="240" w:lineRule="auto"/>
    </w:pPr>
  </w:style>
  <w:style w:type="character" w:styleId="Kommentarzeichen">
    <w:name w:val="annotation reference"/>
    <w:basedOn w:val="Absatz-Standardschriftart"/>
    <w:uiPriority w:val="99"/>
    <w:semiHidden/>
    <w:unhideWhenUsed/>
    <w:rsid w:val="00690076"/>
    <w:rPr>
      <w:sz w:val="16"/>
      <w:szCs w:val="16"/>
    </w:rPr>
  </w:style>
  <w:style w:type="paragraph" w:styleId="Kommentartext">
    <w:name w:val="annotation text"/>
    <w:basedOn w:val="Standard"/>
    <w:link w:val="KommentartextZchn"/>
    <w:uiPriority w:val="99"/>
    <w:unhideWhenUsed/>
    <w:rsid w:val="00690076"/>
    <w:pPr>
      <w:spacing w:line="240" w:lineRule="auto"/>
    </w:pPr>
    <w:rPr>
      <w:sz w:val="20"/>
      <w:szCs w:val="20"/>
    </w:rPr>
  </w:style>
  <w:style w:type="character" w:customStyle="1" w:styleId="KommentartextZchn">
    <w:name w:val="Kommentartext Zchn"/>
    <w:basedOn w:val="Absatz-Standardschriftart"/>
    <w:link w:val="Kommentartext"/>
    <w:uiPriority w:val="99"/>
    <w:rsid w:val="00690076"/>
    <w:rPr>
      <w:sz w:val="20"/>
      <w:szCs w:val="20"/>
    </w:rPr>
  </w:style>
  <w:style w:type="paragraph" w:styleId="Kommentarthema">
    <w:name w:val="annotation subject"/>
    <w:basedOn w:val="Kommentartext"/>
    <w:next w:val="Kommentartext"/>
    <w:link w:val="KommentarthemaZchn"/>
    <w:uiPriority w:val="99"/>
    <w:semiHidden/>
    <w:unhideWhenUsed/>
    <w:rsid w:val="00690076"/>
    <w:rPr>
      <w:b/>
      <w:bCs/>
    </w:rPr>
  </w:style>
  <w:style w:type="character" w:customStyle="1" w:styleId="KommentarthemaZchn">
    <w:name w:val="Kommentarthema Zchn"/>
    <w:basedOn w:val="KommentartextZchn"/>
    <w:link w:val="Kommentarthema"/>
    <w:uiPriority w:val="99"/>
    <w:semiHidden/>
    <w:rsid w:val="006900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9649">
      <w:bodyDiv w:val="1"/>
      <w:marLeft w:val="0"/>
      <w:marRight w:val="0"/>
      <w:marTop w:val="0"/>
      <w:marBottom w:val="0"/>
      <w:divBdr>
        <w:top w:val="none" w:sz="0" w:space="0" w:color="auto"/>
        <w:left w:val="none" w:sz="0" w:space="0" w:color="auto"/>
        <w:bottom w:val="none" w:sz="0" w:space="0" w:color="auto"/>
        <w:right w:val="none" w:sz="0" w:space="0" w:color="auto"/>
      </w:divBdr>
    </w:div>
    <w:div w:id="75830083">
      <w:bodyDiv w:val="1"/>
      <w:marLeft w:val="0"/>
      <w:marRight w:val="0"/>
      <w:marTop w:val="0"/>
      <w:marBottom w:val="0"/>
      <w:divBdr>
        <w:top w:val="none" w:sz="0" w:space="0" w:color="auto"/>
        <w:left w:val="none" w:sz="0" w:space="0" w:color="auto"/>
        <w:bottom w:val="none" w:sz="0" w:space="0" w:color="auto"/>
        <w:right w:val="none" w:sz="0" w:space="0" w:color="auto"/>
      </w:divBdr>
    </w:div>
    <w:div w:id="254948137">
      <w:bodyDiv w:val="1"/>
      <w:marLeft w:val="0"/>
      <w:marRight w:val="0"/>
      <w:marTop w:val="0"/>
      <w:marBottom w:val="0"/>
      <w:divBdr>
        <w:top w:val="none" w:sz="0" w:space="0" w:color="auto"/>
        <w:left w:val="none" w:sz="0" w:space="0" w:color="auto"/>
        <w:bottom w:val="none" w:sz="0" w:space="0" w:color="auto"/>
        <w:right w:val="none" w:sz="0" w:space="0" w:color="auto"/>
      </w:divBdr>
    </w:div>
    <w:div w:id="282614813">
      <w:bodyDiv w:val="1"/>
      <w:marLeft w:val="0"/>
      <w:marRight w:val="0"/>
      <w:marTop w:val="0"/>
      <w:marBottom w:val="0"/>
      <w:divBdr>
        <w:top w:val="none" w:sz="0" w:space="0" w:color="auto"/>
        <w:left w:val="none" w:sz="0" w:space="0" w:color="auto"/>
        <w:bottom w:val="none" w:sz="0" w:space="0" w:color="auto"/>
        <w:right w:val="none" w:sz="0" w:space="0" w:color="auto"/>
      </w:divBdr>
    </w:div>
    <w:div w:id="561675455">
      <w:bodyDiv w:val="1"/>
      <w:marLeft w:val="0"/>
      <w:marRight w:val="0"/>
      <w:marTop w:val="0"/>
      <w:marBottom w:val="0"/>
      <w:divBdr>
        <w:top w:val="none" w:sz="0" w:space="0" w:color="auto"/>
        <w:left w:val="none" w:sz="0" w:space="0" w:color="auto"/>
        <w:bottom w:val="none" w:sz="0" w:space="0" w:color="auto"/>
        <w:right w:val="none" w:sz="0" w:space="0" w:color="auto"/>
      </w:divBdr>
    </w:div>
    <w:div w:id="746340661">
      <w:bodyDiv w:val="1"/>
      <w:marLeft w:val="0"/>
      <w:marRight w:val="0"/>
      <w:marTop w:val="0"/>
      <w:marBottom w:val="0"/>
      <w:divBdr>
        <w:top w:val="none" w:sz="0" w:space="0" w:color="auto"/>
        <w:left w:val="none" w:sz="0" w:space="0" w:color="auto"/>
        <w:bottom w:val="none" w:sz="0" w:space="0" w:color="auto"/>
        <w:right w:val="none" w:sz="0" w:space="0" w:color="auto"/>
      </w:divBdr>
    </w:div>
    <w:div w:id="843786747">
      <w:bodyDiv w:val="1"/>
      <w:marLeft w:val="0"/>
      <w:marRight w:val="0"/>
      <w:marTop w:val="0"/>
      <w:marBottom w:val="0"/>
      <w:divBdr>
        <w:top w:val="none" w:sz="0" w:space="0" w:color="auto"/>
        <w:left w:val="none" w:sz="0" w:space="0" w:color="auto"/>
        <w:bottom w:val="none" w:sz="0" w:space="0" w:color="auto"/>
        <w:right w:val="none" w:sz="0" w:space="0" w:color="auto"/>
      </w:divBdr>
    </w:div>
    <w:div w:id="862398799">
      <w:bodyDiv w:val="1"/>
      <w:marLeft w:val="0"/>
      <w:marRight w:val="0"/>
      <w:marTop w:val="0"/>
      <w:marBottom w:val="0"/>
      <w:divBdr>
        <w:top w:val="none" w:sz="0" w:space="0" w:color="auto"/>
        <w:left w:val="none" w:sz="0" w:space="0" w:color="auto"/>
        <w:bottom w:val="none" w:sz="0" w:space="0" w:color="auto"/>
        <w:right w:val="none" w:sz="0" w:space="0" w:color="auto"/>
      </w:divBdr>
    </w:div>
    <w:div w:id="1068305073">
      <w:bodyDiv w:val="1"/>
      <w:marLeft w:val="0"/>
      <w:marRight w:val="0"/>
      <w:marTop w:val="0"/>
      <w:marBottom w:val="0"/>
      <w:divBdr>
        <w:top w:val="none" w:sz="0" w:space="0" w:color="auto"/>
        <w:left w:val="none" w:sz="0" w:space="0" w:color="auto"/>
        <w:bottom w:val="none" w:sz="0" w:space="0" w:color="auto"/>
        <w:right w:val="none" w:sz="0" w:space="0" w:color="auto"/>
      </w:divBdr>
    </w:div>
    <w:div w:id="1139227777">
      <w:bodyDiv w:val="1"/>
      <w:marLeft w:val="0"/>
      <w:marRight w:val="0"/>
      <w:marTop w:val="0"/>
      <w:marBottom w:val="0"/>
      <w:divBdr>
        <w:top w:val="none" w:sz="0" w:space="0" w:color="auto"/>
        <w:left w:val="none" w:sz="0" w:space="0" w:color="auto"/>
        <w:bottom w:val="none" w:sz="0" w:space="0" w:color="auto"/>
        <w:right w:val="none" w:sz="0" w:space="0" w:color="auto"/>
      </w:divBdr>
    </w:div>
    <w:div w:id="1147891457">
      <w:bodyDiv w:val="1"/>
      <w:marLeft w:val="0"/>
      <w:marRight w:val="0"/>
      <w:marTop w:val="0"/>
      <w:marBottom w:val="0"/>
      <w:divBdr>
        <w:top w:val="none" w:sz="0" w:space="0" w:color="auto"/>
        <w:left w:val="none" w:sz="0" w:space="0" w:color="auto"/>
        <w:bottom w:val="none" w:sz="0" w:space="0" w:color="auto"/>
        <w:right w:val="none" w:sz="0" w:space="0" w:color="auto"/>
      </w:divBdr>
    </w:div>
    <w:div w:id="1285228850">
      <w:bodyDiv w:val="1"/>
      <w:marLeft w:val="0"/>
      <w:marRight w:val="0"/>
      <w:marTop w:val="0"/>
      <w:marBottom w:val="0"/>
      <w:divBdr>
        <w:top w:val="none" w:sz="0" w:space="0" w:color="auto"/>
        <w:left w:val="none" w:sz="0" w:space="0" w:color="auto"/>
        <w:bottom w:val="none" w:sz="0" w:space="0" w:color="auto"/>
        <w:right w:val="none" w:sz="0" w:space="0" w:color="auto"/>
      </w:divBdr>
    </w:div>
    <w:div w:id="1287782404">
      <w:bodyDiv w:val="1"/>
      <w:marLeft w:val="0"/>
      <w:marRight w:val="0"/>
      <w:marTop w:val="0"/>
      <w:marBottom w:val="0"/>
      <w:divBdr>
        <w:top w:val="none" w:sz="0" w:space="0" w:color="auto"/>
        <w:left w:val="none" w:sz="0" w:space="0" w:color="auto"/>
        <w:bottom w:val="none" w:sz="0" w:space="0" w:color="auto"/>
        <w:right w:val="none" w:sz="0" w:space="0" w:color="auto"/>
      </w:divBdr>
    </w:div>
    <w:div w:id="1415203055">
      <w:bodyDiv w:val="1"/>
      <w:marLeft w:val="0"/>
      <w:marRight w:val="0"/>
      <w:marTop w:val="0"/>
      <w:marBottom w:val="0"/>
      <w:divBdr>
        <w:top w:val="none" w:sz="0" w:space="0" w:color="auto"/>
        <w:left w:val="none" w:sz="0" w:space="0" w:color="auto"/>
        <w:bottom w:val="none" w:sz="0" w:space="0" w:color="auto"/>
        <w:right w:val="none" w:sz="0" w:space="0" w:color="auto"/>
      </w:divBdr>
    </w:div>
    <w:div w:id="1549611326">
      <w:bodyDiv w:val="1"/>
      <w:marLeft w:val="0"/>
      <w:marRight w:val="0"/>
      <w:marTop w:val="0"/>
      <w:marBottom w:val="0"/>
      <w:divBdr>
        <w:top w:val="none" w:sz="0" w:space="0" w:color="auto"/>
        <w:left w:val="none" w:sz="0" w:space="0" w:color="auto"/>
        <w:bottom w:val="none" w:sz="0" w:space="0" w:color="auto"/>
        <w:right w:val="none" w:sz="0" w:space="0" w:color="auto"/>
      </w:divBdr>
    </w:div>
    <w:div w:id="1619071452">
      <w:bodyDiv w:val="1"/>
      <w:marLeft w:val="0"/>
      <w:marRight w:val="0"/>
      <w:marTop w:val="0"/>
      <w:marBottom w:val="0"/>
      <w:divBdr>
        <w:top w:val="none" w:sz="0" w:space="0" w:color="auto"/>
        <w:left w:val="none" w:sz="0" w:space="0" w:color="auto"/>
        <w:bottom w:val="none" w:sz="0" w:space="0" w:color="auto"/>
        <w:right w:val="none" w:sz="0" w:space="0" w:color="auto"/>
      </w:divBdr>
    </w:div>
    <w:div w:id="1838686847">
      <w:bodyDiv w:val="1"/>
      <w:marLeft w:val="0"/>
      <w:marRight w:val="0"/>
      <w:marTop w:val="0"/>
      <w:marBottom w:val="0"/>
      <w:divBdr>
        <w:top w:val="none" w:sz="0" w:space="0" w:color="auto"/>
        <w:left w:val="none" w:sz="0" w:space="0" w:color="auto"/>
        <w:bottom w:val="none" w:sz="0" w:space="0" w:color="auto"/>
        <w:right w:val="none" w:sz="0" w:space="0" w:color="auto"/>
      </w:divBdr>
    </w:div>
    <w:div w:id="2005010417">
      <w:bodyDiv w:val="1"/>
      <w:marLeft w:val="0"/>
      <w:marRight w:val="0"/>
      <w:marTop w:val="0"/>
      <w:marBottom w:val="0"/>
      <w:divBdr>
        <w:top w:val="none" w:sz="0" w:space="0" w:color="auto"/>
        <w:left w:val="none" w:sz="0" w:space="0" w:color="auto"/>
        <w:bottom w:val="none" w:sz="0" w:space="0" w:color="auto"/>
        <w:right w:val="none" w:sz="0" w:space="0" w:color="auto"/>
      </w:divBdr>
    </w:div>
    <w:div w:id="2034526478">
      <w:bodyDiv w:val="1"/>
      <w:marLeft w:val="0"/>
      <w:marRight w:val="0"/>
      <w:marTop w:val="0"/>
      <w:marBottom w:val="0"/>
      <w:divBdr>
        <w:top w:val="none" w:sz="0" w:space="0" w:color="auto"/>
        <w:left w:val="none" w:sz="0" w:space="0" w:color="auto"/>
        <w:bottom w:val="none" w:sz="0" w:space="0" w:color="auto"/>
        <w:right w:val="none" w:sz="0" w:space="0" w:color="auto"/>
      </w:divBdr>
    </w:div>
    <w:div w:id="2120025913">
      <w:bodyDiv w:val="1"/>
      <w:marLeft w:val="0"/>
      <w:marRight w:val="0"/>
      <w:marTop w:val="0"/>
      <w:marBottom w:val="0"/>
      <w:divBdr>
        <w:top w:val="none" w:sz="0" w:space="0" w:color="auto"/>
        <w:left w:val="none" w:sz="0" w:space="0" w:color="auto"/>
        <w:bottom w:val="none" w:sz="0" w:space="0" w:color="auto"/>
        <w:right w:val="none" w:sz="0" w:space="0" w:color="auto"/>
      </w:divBdr>
    </w:div>
    <w:div w:id="2125071281">
      <w:bodyDiv w:val="1"/>
      <w:marLeft w:val="0"/>
      <w:marRight w:val="0"/>
      <w:marTop w:val="0"/>
      <w:marBottom w:val="0"/>
      <w:divBdr>
        <w:top w:val="none" w:sz="0" w:space="0" w:color="auto"/>
        <w:left w:val="none" w:sz="0" w:space="0" w:color="auto"/>
        <w:bottom w:val="none" w:sz="0" w:space="0" w:color="auto"/>
        <w:right w:val="none" w:sz="0" w:space="0" w:color="auto"/>
      </w:divBdr>
    </w:div>
    <w:div w:id="214199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file:///C:\Users\jonathan.schwalm\AppData\Local\Microsoft\Windows\INetCache\Content.Outlook\RVCPQELA\www.hubtex.com\de\unternehmen\aktuelles-presse"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jonathan.schwalm\AppData\Local\Microsoft\Windows\INetCache\Content.Outlook\RVCPQELA\www.hubte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9" ma:contentTypeDescription="Ein neues Dokument erstellen." ma:contentTypeScope="" ma:versionID="f1c73a1cdb224a6b07c9b4cd9ba6ac62">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cb0d89a37a98409c3d8d43f9f0274069"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2fef4ff-6771-4cbf-9422-bdf1a97df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58ed309-4cfb-42f0-92d8-09d41a19e487}"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a46bed-c84d-4754-8239-ca284fa43b84">
      <Terms xmlns="http://schemas.microsoft.com/office/infopath/2007/PartnerControls"/>
    </lcf76f155ced4ddcb4097134ff3c332f>
    <TaxCatchAll xmlns="2fcfccfe-82ed-4e24-b026-b3156fed24e3" xsi:nil="true"/>
  </documentManagement>
</p:properties>
</file>

<file path=customXml/itemProps1.xml><?xml version="1.0" encoding="utf-8"?>
<ds:datastoreItem xmlns:ds="http://schemas.openxmlformats.org/officeDocument/2006/customXml" ds:itemID="{6DBCF3D5-AB79-418B-972A-923CCC7DB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1C935D-50FE-4002-BA5C-0B73F725191B}">
  <ds:schemaRefs>
    <ds:schemaRef ds:uri="http://schemas.microsoft.com/sharepoint/v3/contenttype/forms"/>
  </ds:schemaRefs>
</ds:datastoreItem>
</file>

<file path=customXml/itemProps3.xml><?xml version="1.0" encoding="utf-8"?>
<ds:datastoreItem xmlns:ds="http://schemas.openxmlformats.org/officeDocument/2006/customXml" ds:itemID="{39D41C1F-48EA-4047-81D4-8B336A90DF3E}">
  <ds:schemaRefs>
    <ds:schemaRef ds:uri="http://schemas.microsoft.com/office/2006/metadata/properties"/>
    <ds:schemaRef ds:uri="http://schemas.microsoft.com/office/infopath/2007/PartnerControls"/>
    <ds:schemaRef ds:uri="a7a46bed-c84d-4754-8239-ca284fa43b84"/>
    <ds:schemaRef ds:uri="2fcfccfe-82ed-4e24-b026-b3156fed24e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933</Words>
  <Characters>5792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Bock</dc:creator>
  <cp:keywords/>
  <dc:description/>
  <cp:lastModifiedBy>Kalb, Anne</cp:lastModifiedBy>
  <cp:revision>5</cp:revision>
  <dcterms:created xsi:type="dcterms:W3CDTF">2026-03-19T10:24:00Z</dcterms:created>
  <dcterms:modified xsi:type="dcterms:W3CDTF">2026-03-19T13:53:00Z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y fmtid="{D5CDD505-2E9C-101B-9397-08002B2CF9AE}" pid="3" name="MediaServiceImageTags">
    <vt:lpwstr/>
  </property>
  <property fmtid="{D5CDD505-2E9C-101B-9397-08002B2CF9AE}" pid="4" name="GrammarlyDocumentId">
    <vt:lpwstr>0c181d29cea78b15242bb89828fa7a8fcd232e4ec435e020e30457d8901e1ba0</vt:lpwstr>
  </property>
</Properties>
</file>