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6716" w14:textId="77777777" w:rsidR="00D13D3F" w:rsidRDefault="00D13D3F" w:rsidP="000C1B5A">
      <w:pPr>
        <w:rPr>
          <w:rFonts w:ascii="Lucida Sans" w:hAnsi="Lucida Sans"/>
          <w:sz w:val="24"/>
          <w:szCs w:val="24"/>
          <w:lang w:val="en-US"/>
        </w:rPr>
      </w:pPr>
      <w:r w:rsidRPr="00D13D3F">
        <w:rPr>
          <w:rFonts w:ascii="Lucida Sans" w:hAnsi="Lucida Sans"/>
          <w:sz w:val="24"/>
          <w:szCs w:val="24"/>
          <w:lang w:val="en-US"/>
        </w:rPr>
        <w:t>Strategic Expansion in the Heavy-Duty Compact Forklift Market</w:t>
      </w:r>
    </w:p>
    <w:p w14:paraId="22DE293F" w14:textId="2F05D96C" w:rsidR="003A6A73" w:rsidRDefault="00D13D3F" w:rsidP="000C1B5A">
      <w:pPr>
        <w:rPr>
          <w:rFonts w:ascii="Lucida Sans" w:hAnsi="Lucida Sans"/>
          <w:b/>
          <w:bCs/>
          <w:sz w:val="44"/>
          <w:szCs w:val="44"/>
          <w:lang w:val="en-US"/>
        </w:rPr>
      </w:pPr>
      <w:r w:rsidRPr="00D13D3F">
        <w:rPr>
          <w:rFonts w:ascii="Lucida Sans" w:hAnsi="Lucida Sans"/>
          <w:b/>
          <w:bCs/>
          <w:sz w:val="44"/>
          <w:szCs w:val="44"/>
          <w:lang w:val="en-US"/>
        </w:rPr>
        <w:t xml:space="preserve">HUBTEX Integrates M </w:t>
      </w:r>
      <w:proofErr w:type="spellStart"/>
      <w:r w:rsidRPr="00D13D3F">
        <w:rPr>
          <w:rFonts w:ascii="Lucida Sans" w:hAnsi="Lucida Sans"/>
          <w:b/>
          <w:bCs/>
          <w:sz w:val="44"/>
          <w:szCs w:val="44"/>
          <w:lang w:val="en-US"/>
        </w:rPr>
        <w:t>Fahrzeugbau</w:t>
      </w:r>
      <w:proofErr w:type="spellEnd"/>
      <w:r w:rsidRPr="00D13D3F">
        <w:rPr>
          <w:rFonts w:ascii="Lucida Sans" w:hAnsi="Lucida Sans"/>
          <w:b/>
          <w:bCs/>
          <w:sz w:val="44"/>
          <w:szCs w:val="44"/>
          <w:lang w:val="en-US"/>
        </w:rPr>
        <w:t xml:space="preserve"> Expertise into Its Compact Forklift Portfolio</w:t>
      </w:r>
    </w:p>
    <w:p w14:paraId="0D657424" w14:textId="77777777" w:rsidR="00D13D3F" w:rsidRPr="00D13D3F" w:rsidRDefault="00D13D3F" w:rsidP="000C1B5A">
      <w:pPr>
        <w:rPr>
          <w:rFonts w:ascii="Lucida Sans" w:hAnsi="Lucida Sans"/>
          <w:b/>
          <w:bCs/>
          <w:sz w:val="24"/>
          <w:szCs w:val="24"/>
          <w:lang w:val="en-US"/>
        </w:rPr>
      </w:pPr>
    </w:p>
    <w:p w14:paraId="7E7D37D6" w14:textId="27493D1D" w:rsidR="00043586" w:rsidRPr="00D13D3F" w:rsidRDefault="00D13D3F" w:rsidP="00A501B8">
      <w:pPr>
        <w:tabs>
          <w:tab w:val="left" w:pos="0"/>
          <w:tab w:val="left" w:pos="1276"/>
          <w:tab w:val="left" w:pos="6237"/>
          <w:tab w:val="left" w:pos="7655"/>
        </w:tabs>
        <w:spacing w:after="0" w:line="360" w:lineRule="auto"/>
        <w:jc w:val="both"/>
        <w:rPr>
          <w:rFonts w:ascii="Arial" w:eastAsia="Calibri" w:hAnsi="Arial" w:cs="Arial"/>
          <w:b/>
          <w:bCs/>
          <w:kern w:val="0"/>
          <w:lang w:val="en-US"/>
          <w14:ligatures w14:val="none"/>
        </w:rPr>
      </w:pPr>
      <w:r w:rsidRPr="00D13D3F">
        <w:rPr>
          <w:rFonts w:ascii="Arial" w:eastAsia="Calibri" w:hAnsi="Arial" w:cs="Arial"/>
          <w:b/>
          <w:bCs/>
          <w:kern w:val="0"/>
          <w:lang w:val="en-US"/>
          <w14:ligatures w14:val="none"/>
        </w:rPr>
        <w:t xml:space="preserve">HUBTEX is sharpening its strategic focus on the heavy-duty compact forklift market, with the aim of offering customers in </w:t>
      </w:r>
      <w:proofErr w:type="gramStart"/>
      <w:r w:rsidRPr="00D13D3F">
        <w:rPr>
          <w:rFonts w:ascii="Arial" w:eastAsia="Calibri" w:hAnsi="Arial" w:cs="Arial"/>
          <w:b/>
          <w:bCs/>
          <w:kern w:val="0"/>
          <w:lang w:val="en-US"/>
          <w14:ligatures w14:val="none"/>
        </w:rPr>
        <w:t>heavy-load</w:t>
      </w:r>
      <w:proofErr w:type="gramEnd"/>
      <w:r w:rsidRPr="00D13D3F">
        <w:rPr>
          <w:rFonts w:ascii="Arial" w:eastAsia="Calibri" w:hAnsi="Arial" w:cs="Arial"/>
          <w:b/>
          <w:bCs/>
          <w:kern w:val="0"/>
          <w:lang w:val="en-US"/>
          <w14:ligatures w14:val="none"/>
        </w:rPr>
        <w:t xml:space="preserve"> handling an even more comprehensive </w:t>
      </w:r>
      <w:r w:rsidR="00B55F52">
        <w:rPr>
          <w:rFonts w:ascii="Arial" w:eastAsia="Calibri" w:hAnsi="Arial" w:cs="Arial"/>
          <w:b/>
          <w:bCs/>
          <w:kern w:val="0"/>
          <w:lang w:val="en-US"/>
          <w14:ligatures w14:val="none"/>
        </w:rPr>
        <w:t xml:space="preserve">range of </w:t>
      </w:r>
      <w:r w:rsidRPr="00D13D3F">
        <w:rPr>
          <w:rFonts w:ascii="Arial" w:eastAsia="Calibri" w:hAnsi="Arial" w:cs="Arial"/>
          <w:b/>
          <w:bCs/>
          <w:kern w:val="0"/>
          <w:lang w:val="en-US"/>
          <w14:ligatures w14:val="none"/>
        </w:rPr>
        <w:t xml:space="preserve">solutions. A key milestone in this effort is the integration of the expertise of compact forklift specialist M </w:t>
      </w:r>
      <w:proofErr w:type="spellStart"/>
      <w:r w:rsidRPr="00D13D3F">
        <w:rPr>
          <w:rFonts w:ascii="Arial" w:eastAsia="Calibri" w:hAnsi="Arial" w:cs="Arial"/>
          <w:b/>
          <w:bCs/>
          <w:kern w:val="0"/>
          <w:lang w:val="en-US"/>
          <w14:ligatures w14:val="none"/>
        </w:rPr>
        <w:t>Fahrzeugbau</w:t>
      </w:r>
      <w:proofErr w:type="spellEnd"/>
      <w:r w:rsidRPr="00D13D3F">
        <w:rPr>
          <w:rFonts w:ascii="Arial" w:eastAsia="Calibri" w:hAnsi="Arial" w:cs="Arial"/>
          <w:b/>
          <w:bCs/>
          <w:kern w:val="0"/>
          <w:lang w:val="en-US"/>
          <w14:ligatures w14:val="none"/>
        </w:rPr>
        <w:t xml:space="preserve">. One outcome of this development is a newly engineered compact forklift that will be launched under the </w:t>
      </w:r>
      <w:proofErr w:type="gramStart"/>
      <w:r w:rsidRPr="00D13D3F">
        <w:rPr>
          <w:rFonts w:ascii="Arial" w:eastAsia="Calibri" w:hAnsi="Arial" w:cs="Arial"/>
          <w:b/>
          <w:bCs/>
          <w:kern w:val="0"/>
          <w:lang w:val="en-US"/>
          <w14:ligatures w14:val="none"/>
        </w:rPr>
        <w:t>model</w:t>
      </w:r>
      <w:proofErr w:type="gramEnd"/>
      <w:r w:rsidRPr="00D13D3F">
        <w:rPr>
          <w:rFonts w:ascii="Arial" w:eastAsia="Calibri" w:hAnsi="Arial" w:cs="Arial"/>
          <w:b/>
          <w:bCs/>
          <w:kern w:val="0"/>
          <w:lang w:val="en-US"/>
          <w14:ligatures w14:val="none"/>
        </w:rPr>
        <w:t xml:space="preserve"> name M-TEX. Going forward, this platform will serve as HUBTEX’s standard solution for load capacities from 11 to 15 tons. At the same time, the company is consolidating all compact forklift solutions within the HUBTEX </w:t>
      </w:r>
      <w:proofErr w:type="gramStart"/>
      <w:r w:rsidRPr="00D13D3F">
        <w:rPr>
          <w:rFonts w:ascii="Arial" w:eastAsia="Calibri" w:hAnsi="Arial" w:cs="Arial"/>
          <w:b/>
          <w:bCs/>
          <w:kern w:val="0"/>
          <w:lang w:val="en-US"/>
          <w14:ligatures w14:val="none"/>
        </w:rPr>
        <w:t>Group</w:t>
      </w:r>
      <w:proofErr w:type="gramEnd"/>
      <w:r w:rsidR="00BF2F5F">
        <w:rPr>
          <w:rFonts w:ascii="Arial" w:eastAsia="Calibri" w:hAnsi="Arial" w:cs="Arial"/>
          <w:b/>
          <w:bCs/>
          <w:kern w:val="0"/>
          <w:lang w:val="en-US"/>
          <w14:ligatures w14:val="none"/>
        </w:rPr>
        <w:t xml:space="preserve"> </w:t>
      </w:r>
      <w:r w:rsidRPr="00D13D3F">
        <w:rPr>
          <w:rFonts w:ascii="Arial" w:eastAsia="Calibri" w:hAnsi="Arial" w:cs="Arial"/>
          <w:b/>
          <w:bCs/>
          <w:kern w:val="0"/>
          <w:lang w:val="en-US"/>
          <w14:ligatures w14:val="none"/>
        </w:rPr>
        <w:t>including relevant vehicles from DIMOS</w:t>
      </w:r>
      <w:r w:rsidR="00BF2F5F">
        <w:rPr>
          <w:rFonts w:ascii="Arial" w:eastAsia="Calibri" w:hAnsi="Arial" w:cs="Arial"/>
          <w:b/>
          <w:bCs/>
          <w:kern w:val="0"/>
          <w:lang w:val="en-US"/>
          <w14:ligatures w14:val="none"/>
        </w:rPr>
        <w:t xml:space="preserve">, </w:t>
      </w:r>
      <w:r w:rsidRPr="00D13D3F">
        <w:rPr>
          <w:rFonts w:ascii="Arial" w:eastAsia="Calibri" w:hAnsi="Arial" w:cs="Arial"/>
          <w:b/>
          <w:bCs/>
          <w:kern w:val="0"/>
          <w:lang w:val="en-US"/>
          <w14:ligatures w14:val="none"/>
        </w:rPr>
        <w:t>to create a streamlined, clearly structured product offering for customers.</w:t>
      </w:r>
    </w:p>
    <w:p w14:paraId="17FF30B5" w14:textId="77777777" w:rsidR="00D13D3F" w:rsidRPr="00D13D3F" w:rsidRDefault="00D13D3F" w:rsidP="00A501B8">
      <w:pPr>
        <w:tabs>
          <w:tab w:val="left" w:pos="0"/>
          <w:tab w:val="left" w:pos="1276"/>
          <w:tab w:val="left" w:pos="6237"/>
          <w:tab w:val="left" w:pos="7655"/>
        </w:tabs>
        <w:spacing w:after="0" w:line="360" w:lineRule="auto"/>
        <w:jc w:val="both"/>
        <w:rPr>
          <w:rFonts w:ascii="Arial" w:eastAsia="Calibri" w:hAnsi="Arial" w:cs="Arial"/>
          <w:kern w:val="0"/>
          <w:szCs w:val="20"/>
          <w:lang w:val="en-US"/>
          <w14:ligatures w14:val="none"/>
        </w:rPr>
      </w:pPr>
    </w:p>
    <w:p w14:paraId="22A76B7F" w14:textId="3A03300D" w:rsidR="00D13D3F" w:rsidRPr="00D13D3F" w:rsidRDefault="00D13D3F" w:rsidP="00D13D3F">
      <w:pPr>
        <w:pBdr>
          <w:bottom w:val="single" w:sz="6" w:space="1" w:color="auto"/>
        </w:pBdr>
        <w:tabs>
          <w:tab w:val="left" w:pos="0"/>
          <w:tab w:val="left" w:pos="1276"/>
          <w:tab w:val="left" w:pos="6237"/>
          <w:tab w:val="left" w:pos="7655"/>
        </w:tabs>
        <w:spacing w:after="0" w:line="360" w:lineRule="auto"/>
        <w:jc w:val="both"/>
        <w:rPr>
          <w:rFonts w:ascii="Arial" w:eastAsia="Calibri" w:hAnsi="Arial" w:cs="Arial"/>
          <w:kern w:val="0"/>
          <w:lang w:val="en-US"/>
          <w14:ligatures w14:val="none"/>
        </w:rPr>
      </w:pPr>
      <w:r w:rsidRPr="00D13D3F">
        <w:rPr>
          <w:rFonts w:ascii="Arial" w:eastAsia="Calibri" w:hAnsi="Arial" w:cs="Arial"/>
          <w:kern w:val="0"/>
          <w:lang w:val="en-US"/>
          <w14:ligatures w14:val="none"/>
        </w:rPr>
        <w:t xml:space="preserve">Since 1948, M </w:t>
      </w:r>
      <w:proofErr w:type="spellStart"/>
      <w:r w:rsidRPr="00D13D3F">
        <w:rPr>
          <w:rFonts w:ascii="Arial" w:eastAsia="Calibri" w:hAnsi="Arial" w:cs="Arial"/>
          <w:kern w:val="0"/>
          <w:lang w:val="en-US"/>
          <w14:ligatures w14:val="none"/>
        </w:rPr>
        <w:t>Fahrzeugbau</w:t>
      </w:r>
      <w:proofErr w:type="spellEnd"/>
      <w:r w:rsidRPr="00D13D3F">
        <w:rPr>
          <w:rFonts w:ascii="Arial" w:eastAsia="Calibri" w:hAnsi="Arial" w:cs="Arial"/>
          <w:kern w:val="0"/>
          <w:lang w:val="en-US"/>
          <w14:ligatures w14:val="none"/>
        </w:rPr>
        <w:t xml:space="preserve"> </w:t>
      </w:r>
      <w:r w:rsidR="00BF2F5F" w:rsidRPr="00D13D3F">
        <w:rPr>
          <w:rFonts w:ascii="Arial" w:eastAsia="Calibri" w:hAnsi="Arial" w:cs="Arial"/>
          <w:kern w:val="0"/>
          <w:lang w:val="en-US"/>
          <w14:ligatures w14:val="none"/>
        </w:rPr>
        <w:t>developed</w:t>
      </w:r>
      <w:r w:rsidRPr="00D13D3F">
        <w:rPr>
          <w:rFonts w:ascii="Arial" w:eastAsia="Calibri" w:hAnsi="Arial" w:cs="Arial"/>
          <w:kern w:val="0"/>
          <w:lang w:val="en-US"/>
          <w14:ligatures w14:val="none"/>
        </w:rPr>
        <w:t xml:space="preserve"> and manufactured custom heavy-duty compact forklifts with load capacities ranging from 6 to 40 tons, tailored for confined operating environments such as those found in metal processing, foundries, steel mills, rolling mills, and the paper industry. Through the acquisition, HUBTEX secured extensive trademark rights as well as valuable engineering, customer, and sales data.</w:t>
      </w:r>
    </w:p>
    <w:p w14:paraId="00F77AA7" w14:textId="77777777" w:rsidR="00D13D3F" w:rsidRDefault="00D13D3F" w:rsidP="00D13D3F">
      <w:pPr>
        <w:pBdr>
          <w:bottom w:val="single" w:sz="6" w:space="1" w:color="auto"/>
        </w:pBdr>
        <w:tabs>
          <w:tab w:val="left" w:pos="0"/>
          <w:tab w:val="left" w:pos="1276"/>
          <w:tab w:val="left" w:pos="6237"/>
          <w:tab w:val="left" w:pos="7655"/>
        </w:tabs>
        <w:spacing w:after="0" w:line="360" w:lineRule="auto"/>
        <w:jc w:val="both"/>
        <w:rPr>
          <w:rFonts w:ascii="Arial" w:eastAsia="Calibri" w:hAnsi="Arial" w:cs="Arial"/>
          <w:kern w:val="0"/>
          <w:lang w:val="en-US"/>
          <w14:ligatures w14:val="none"/>
        </w:rPr>
      </w:pPr>
    </w:p>
    <w:p w14:paraId="0BD3A76E" w14:textId="5F454F13" w:rsidR="00D13D3F" w:rsidRPr="00D13D3F" w:rsidRDefault="00D13D3F" w:rsidP="00D13D3F">
      <w:pPr>
        <w:pBdr>
          <w:bottom w:val="single" w:sz="6" w:space="1" w:color="auto"/>
        </w:pBdr>
        <w:tabs>
          <w:tab w:val="left" w:pos="0"/>
          <w:tab w:val="left" w:pos="1276"/>
          <w:tab w:val="left" w:pos="6237"/>
          <w:tab w:val="left" w:pos="7655"/>
        </w:tabs>
        <w:spacing w:after="0" w:line="360" w:lineRule="auto"/>
        <w:jc w:val="both"/>
        <w:rPr>
          <w:rFonts w:ascii="Arial" w:eastAsia="Calibri" w:hAnsi="Arial" w:cs="Arial"/>
          <w:kern w:val="0"/>
          <w:lang w:val="en-US"/>
          <w14:ligatures w14:val="none"/>
        </w:rPr>
      </w:pPr>
      <w:r w:rsidRPr="00D13D3F">
        <w:rPr>
          <w:rFonts w:ascii="Arial" w:eastAsia="Calibri" w:hAnsi="Arial" w:cs="Arial"/>
          <w:kern w:val="0"/>
          <w:lang w:val="en-US"/>
          <w14:ligatures w14:val="none"/>
        </w:rPr>
        <w:t>HUBTEX’s objective is to strategically expand the Group’s capabilities in the heavy-duty compact forklift segment and further reinforce its position as the global market leader. Drawing on the acquired technological expertise, the company plans to develop new vehicle concepts and continue advancing the heavy-duty compact forklift segment. HUBTEX is also systematically incorporating the compact forklift expertise of its subsidiary DIMOS into its broader portfolio.</w:t>
      </w:r>
    </w:p>
    <w:p w14:paraId="0BB01C8E" w14:textId="77777777" w:rsidR="00D13D3F" w:rsidRDefault="00D13D3F" w:rsidP="00D13D3F">
      <w:pPr>
        <w:pBdr>
          <w:bottom w:val="single" w:sz="6" w:space="1" w:color="auto"/>
        </w:pBdr>
        <w:tabs>
          <w:tab w:val="left" w:pos="0"/>
          <w:tab w:val="left" w:pos="1276"/>
          <w:tab w:val="left" w:pos="6237"/>
          <w:tab w:val="left" w:pos="7655"/>
        </w:tabs>
        <w:spacing w:after="0" w:line="360" w:lineRule="auto"/>
        <w:jc w:val="both"/>
        <w:rPr>
          <w:rFonts w:ascii="Arial" w:eastAsia="Calibri" w:hAnsi="Arial" w:cs="Arial"/>
          <w:kern w:val="0"/>
          <w:lang w:val="en-US"/>
          <w14:ligatures w14:val="none"/>
        </w:rPr>
      </w:pPr>
    </w:p>
    <w:p w14:paraId="51CAD497" w14:textId="168366DA" w:rsidR="00D13D3F" w:rsidRPr="00D13D3F" w:rsidRDefault="00D13D3F" w:rsidP="00D13D3F">
      <w:pPr>
        <w:pBdr>
          <w:bottom w:val="single" w:sz="6" w:space="1" w:color="auto"/>
        </w:pBdr>
        <w:tabs>
          <w:tab w:val="left" w:pos="0"/>
          <w:tab w:val="left" w:pos="1276"/>
          <w:tab w:val="left" w:pos="6237"/>
          <w:tab w:val="left" w:pos="7655"/>
        </w:tabs>
        <w:spacing w:after="0" w:line="360" w:lineRule="auto"/>
        <w:jc w:val="both"/>
        <w:rPr>
          <w:rFonts w:ascii="Arial" w:eastAsia="Calibri" w:hAnsi="Arial" w:cs="Arial"/>
          <w:kern w:val="0"/>
          <w:lang w:val="en-US"/>
          <w14:ligatures w14:val="none"/>
        </w:rPr>
      </w:pPr>
      <w:r w:rsidRPr="00D13D3F">
        <w:rPr>
          <w:rFonts w:ascii="Arial" w:eastAsia="Calibri" w:hAnsi="Arial" w:cs="Arial"/>
          <w:kern w:val="0"/>
          <w:lang w:val="en-US"/>
          <w14:ligatures w14:val="none"/>
        </w:rPr>
        <w:t xml:space="preserve">On the technical side, HUBTEX is methodically integrating M </w:t>
      </w:r>
      <w:proofErr w:type="spellStart"/>
      <w:r w:rsidRPr="00D13D3F">
        <w:rPr>
          <w:rFonts w:ascii="Arial" w:eastAsia="Calibri" w:hAnsi="Arial" w:cs="Arial"/>
          <w:kern w:val="0"/>
          <w:lang w:val="en-US"/>
          <w14:ligatures w14:val="none"/>
        </w:rPr>
        <w:t>Fahrzeugbau’s</w:t>
      </w:r>
      <w:proofErr w:type="spellEnd"/>
      <w:r w:rsidRPr="00D13D3F">
        <w:rPr>
          <w:rFonts w:ascii="Arial" w:eastAsia="Calibri" w:hAnsi="Arial" w:cs="Arial"/>
          <w:kern w:val="0"/>
          <w:lang w:val="en-US"/>
          <w14:ligatures w14:val="none"/>
        </w:rPr>
        <w:t xml:space="preserve"> engineering data into the Group’s existing development platform. Compact forklifts offer clear advantages wherever heavy loads must be moved in extremely tight spaces. Compared with conventional heavy-duty forklifts, they can be up to 25% narrower and 20% shorter. M </w:t>
      </w:r>
      <w:proofErr w:type="spellStart"/>
      <w:r w:rsidRPr="00D13D3F">
        <w:rPr>
          <w:rFonts w:ascii="Arial" w:eastAsia="Calibri" w:hAnsi="Arial" w:cs="Arial"/>
          <w:kern w:val="0"/>
          <w:lang w:val="en-US"/>
          <w14:ligatures w14:val="none"/>
        </w:rPr>
        <w:t>Fahrzeugbau’s</w:t>
      </w:r>
      <w:proofErr w:type="spellEnd"/>
      <w:r w:rsidRPr="00D13D3F">
        <w:rPr>
          <w:rFonts w:ascii="Arial" w:eastAsia="Calibri" w:hAnsi="Arial" w:cs="Arial"/>
          <w:kern w:val="0"/>
          <w:lang w:val="en-US"/>
          <w14:ligatures w14:val="none"/>
        </w:rPr>
        <w:t xml:space="preserve"> trucks </w:t>
      </w:r>
      <w:proofErr w:type="gramStart"/>
      <w:r w:rsidRPr="00D13D3F">
        <w:rPr>
          <w:rFonts w:ascii="Arial" w:eastAsia="Calibri" w:hAnsi="Arial" w:cs="Arial"/>
          <w:kern w:val="0"/>
          <w:lang w:val="en-US"/>
          <w14:ligatures w14:val="none"/>
        </w:rPr>
        <w:t xml:space="preserve">in particular </w:t>
      </w:r>
      <w:r w:rsidRPr="00D13D3F">
        <w:rPr>
          <w:rFonts w:ascii="Arial" w:eastAsia="Calibri" w:hAnsi="Arial" w:cs="Arial"/>
          <w:kern w:val="0"/>
          <w:lang w:val="en-US"/>
          <w14:ligatures w14:val="none"/>
        </w:rPr>
        <w:lastRenderedPageBreak/>
        <w:t>were</w:t>
      </w:r>
      <w:proofErr w:type="gramEnd"/>
      <w:r w:rsidRPr="00D13D3F">
        <w:rPr>
          <w:rFonts w:ascii="Arial" w:eastAsia="Calibri" w:hAnsi="Arial" w:cs="Arial"/>
          <w:kern w:val="0"/>
          <w:lang w:val="en-US"/>
          <w14:ligatures w14:val="none"/>
        </w:rPr>
        <w:t xml:space="preserve"> regarded as market-leading for their exceptionally compact design</w:t>
      </w:r>
      <w:r w:rsidR="00BF2F5F">
        <w:rPr>
          <w:rFonts w:ascii="Arial" w:eastAsia="Calibri" w:hAnsi="Arial" w:cs="Arial"/>
          <w:kern w:val="0"/>
          <w:lang w:val="en-US"/>
          <w14:ligatures w14:val="none"/>
        </w:rPr>
        <w:t xml:space="preserve">. </w:t>
      </w:r>
      <w:r w:rsidR="00B55F52">
        <w:rPr>
          <w:rFonts w:ascii="Arial" w:eastAsia="Calibri" w:hAnsi="Arial" w:cs="Arial"/>
          <w:kern w:val="0"/>
          <w:lang w:val="en-US"/>
          <w14:ligatures w14:val="none"/>
        </w:rPr>
        <w:t>This</w:t>
      </w:r>
      <w:r w:rsidR="00672D42">
        <w:rPr>
          <w:rFonts w:ascii="Arial" w:eastAsia="Calibri" w:hAnsi="Arial" w:cs="Arial"/>
          <w:kern w:val="0"/>
          <w:lang w:val="en-US"/>
          <w14:ligatures w14:val="none"/>
        </w:rPr>
        <w:t xml:space="preserve"> </w:t>
      </w:r>
      <w:r w:rsidRPr="00D13D3F">
        <w:rPr>
          <w:rFonts w:ascii="Arial" w:eastAsia="Calibri" w:hAnsi="Arial" w:cs="Arial"/>
          <w:kern w:val="0"/>
          <w:lang w:val="en-US"/>
          <w14:ligatures w14:val="none"/>
        </w:rPr>
        <w:t>defining characteristic will remain a core feature of HUBTEX compact forklifts moving forward.</w:t>
      </w:r>
    </w:p>
    <w:p w14:paraId="1601C4EB" w14:textId="77777777" w:rsidR="00D13D3F" w:rsidRDefault="00D13D3F" w:rsidP="00D13D3F">
      <w:pPr>
        <w:pBdr>
          <w:bottom w:val="single" w:sz="6" w:space="1" w:color="auto"/>
        </w:pBdr>
        <w:tabs>
          <w:tab w:val="left" w:pos="0"/>
          <w:tab w:val="left" w:pos="1276"/>
          <w:tab w:val="left" w:pos="6237"/>
          <w:tab w:val="left" w:pos="7655"/>
        </w:tabs>
        <w:spacing w:after="0" w:line="360" w:lineRule="auto"/>
        <w:jc w:val="both"/>
        <w:rPr>
          <w:rFonts w:ascii="Arial" w:eastAsia="Calibri" w:hAnsi="Arial" w:cs="Arial"/>
          <w:kern w:val="0"/>
          <w:lang w:val="en-US"/>
          <w14:ligatures w14:val="none"/>
        </w:rPr>
      </w:pPr>
    </w:p>
    <w:p w14:paraId="6D4A9672" w14:textId="55DB6F07" w:rsidR="00D13D3F" w:rsidRPr="00D13D3F" w:rsidRDefault="00D13D3F" w:rsidP="00D13D3F">
      <w:pPr>
        <w:pBdr>
          <w:bottom w:val="single" w:sz="6" w:space="1" w:color="auto"/>
        </w:pBdr>
        <w:tabs>
          <w:tab w:val="left" w:pos="0"/>
          <w:tab w:val="left" w:pos="1276"/>
          <w:tab w:val="left" w:pos="6237"/>
          <w:tab w:val="left" w:pos="7655"/>
        </w:tabs>
        <w:spacing w:after="0" w:line="360" w:lineRule="auto"/>
        <w:jc w:val="both"/>
        <w:rPr>
          <w:rFonts w:ascii="Arial" w:eastAsia="Calibri" w:hAnsi="Arial" w:cs="Arial"/>
          <w:kern w:val="0"/>
          <w:lang w:val="en-US"/>
          <w14:ligatures w14:val="none"/>
        </w:rPr>
      </w:pPr>
      <w:r w:rsidRPr="00D13D3F">
        <w:rPr>
          <w:rFonts w:ascii="Arial" w:eastAsia="Calibri" w:hAnsi="Arial" w:cs="Arial"/>
          <w:kern w:val="0"/>
          <w:lang w:val="en-US"/>
          <w14:ligatures w14:val="none"/>
        </w:rPr>
        <w:t xml:space="preserve">“By integrating the brand, engineering, and sales data from M </w:t>
      </w:r>
      <w:proofErr w:type="spellStart"/>
      <w:r w:rsidRPr="00D13D3F">
        <w:rPr>
          <w:rFonts w:ascii="Arial" w:eastAsia="Calibri" w:hAnsi="Arial" w:cs="Arial"/>
          <w:kern w:val="0"/>
          <w:lang w:val="en-US"/>
          <w14:ligatures w14:val="none"/>
        </w:rPr>
        <w:t>Fahrzeugbau</w:t>
      </w:r>
      <w:proofErr w:type="spellEnd"/>
      <w:r w:rsidRPr="00D13D3F">
        <w:rPr>
          <w:rFonts w:ascii="Arial" w:eastAsia="Calibri" w:hAnsi="Arial" w:cs="Arial"/>
          <w:kern w:val="0"/>
          <w:lang w:val="en-US"/>
          <w14:ligatures w14:val="none"/>
        </w:rPr>
        <w:t>, we are creating a broad foundation for developing new and innovative solutions in the compact forklift segment,” said Hans</w:t>
      </w:r>
      <w:r>
        <w:rPr>
          <w:rFonts w:ascii="Arial" w:eastAsia="Calibri" w:hAnsi="Arial" w:cs="Arial"/>
          <w:kern w:val="0"/>
          <w:lang w:val="en-US"/>
          <w14:ligatures w14:val="none"/>
        </w:rPr>
        <w:t>-</w:t>
      </w:r>
      <w:r w:rsidRPr="00D13D3F">
        <w:rPr>
          <w:rFonts w:ascii="Arial" w:eastAsia="Calibri" w:hAnsi="Arial" w:cs="Arial"/>
          <w:kern w:val="0"/>
          <w:lang w:val="en-US"/>
          <w14:ligatures w14:val="none"/>
        </w:rPr>
        <w:t xml:space="preserve">Joachim Finger, </w:t>
      </w:r>
      <w:r>
        <w:rPr>
          <w:rFonts w:ascii="Arial" w:eastAsia="Calibri" w:hAnsi="Arial" w:cs="Arial"/>
          <w:kern w:val="0"/>
          <w:lang w:val="en-US"/>
          <w14:ligatures w14:val="none"/>
        </w:rPr>
        <w:t>General Manager</w:t>
      </w:r>
      <w:r w:rsidRPr="00D13D3F">
        <w:rPr>
          <w:rFonts w:ascii="Arial" w:eastAsia="Calibri" w:hAnsi="Arial" w:cs="Arial"/>
          <w:kern w:val="0"/>
          <w:lang w:val="en-US"/>
          <w14:ligatures w14:val="none"/>
        </w:rPr>
        <w:t xml:space="preserve"> of the HUBTEX Group. “At the same time, together with our other heavy-duty handling solutions</w:t>
      </w:r>
      <w:r w:rsidR="00BF2F5F">
        <w:rPr>
          <w:rFonts w:ascii="Arial" w:eastAsia="Calibri" w:hAnsi="Arial" w:cs="Arial"/>
          <w:kern w:val="0"/>
          <w:lang w:val="en-US"/>
          <w14:ligatures w14:val="none"/>
        </w:rPr>
        <w:t xml:space="preserve">, </w:t>
      </w:r>
      <w:r w:rsidRPr="00D13D3F">
        <w:rPr>
          <w:rFonts w:ascii="Arial" w:eastAsia="Calibri" w:hAnsi="Arial" w:cs="Arial"/>
          <w:kern w:val="0"/>
          <w:lang w:val="en-US"/>
          <w14:ligatures w14:val="none"/>
        </w:rPr>
        <w:t>such as platform trucks, heavy-duty multidirectional forklifts, and automated coil transporters</w:t>
      </w:r>
      <w:r w:rsidR="00BF2F5F">
        <w:rPr>
          <w:rFonts w:ascii="Arial" w:eastAsia="Calibri" w:hAnsi="Arial" w:cs="Arial"/>
          <w:kern w:val="0"/>
          <w:lang w:val="en-US"/>
          <w14:ligatures w14:val="none"/>
        </w:rPr>
        <w:t xml:space="preserve">, </w:t>
      </w:r>
      <w:r w:rsidRPr="00D13D3F">
        <w:rPr>
          <w:rFonts w:ascii="Arial" w:eastAsia="Calibri" w:hAnsi="Arial" w:cs="Arial"/>
          <w:kern w:val="0"/>
          <w:lang w:val="en-US"/>
          <w14:ligatures w14:val="none"/>
        </w:rPr>
        <w:t>we are able to offer a comprehensive portfolio for demanding heavy-duty applications across these industries.”</w:t>
      </w:r>
    </w:p>
    <w:p w14:paraId="683D49F4" w14:textId="77777777" w:rsidR="00D13D3F" w:rsidRDefault="00D13D3F" w:rsidP="00D13D3F">
      <w:pPr>
        <w:pBdr>
          <w:bottom w:val="single" w:sz="6" w:space="1" w:color="auto"/>
        </w:pBdr>
        <w:tabs>
          <w:tab w:val="left" w:pos="0"/>
          <w:tab w:val="left" w:pos="1276"/>
          <w:tab w:val="left" w:pos="6237"/>
          <w:tab w:val="left" w:pos="7655"/>
        </w:tabs>
        <w:spacing w:after="0" w:line="360" w:lineRule="auto"/>
        <w:jc w:val="both"/>
        <w:rPr>
          <w:rFonts w:ascii="Arial" w:eastAsia="Calibri" w:hAnsi="Arial" w:cs="Arial"/>
          <w:kern w:val="0"/>
          <w:lang w:val="en-US"/>
          <w14:ligatures w14:val="none"/>
        </w:rPr>
      </w:pPr>
    </w:p>
    <w:p w14:paraId="320021BA" w14:textId="77777777" w:rsidR="00B55F52" w:rsidRPr="00672D42" w:rsidRDefault="00D13D3F" w:rsidP="00B55F52">
      <w:pPr>
        <w:pBdr>
          <w:bottom w:val="single" w:sz="6" w:space="1" w:color="auto"/>
        </w:pBdr>
        <w:tabs>
          <w:tab w:val="left" w:pos="0"/>
          <w:tab w:val="left" w:pos="1276"/>
          <w:tab w:val="left" w:pos="6237"/>
          <w:tab w:val="left" w:pos="7655"/>
        </w:tabs>
        <w:spacing w:after="0" w:line="360" w:lineRule="auto"/>
        <w:jc w:val="both"/>
        <w:rPr>
          <w:rFonts w:ascii="Arial" w:eastAsia="Calibri" w:hAnsi="Arial" w:cs="Arial"/>
          <w:kern w:val="0"/>
          <w:lang w:val="en-US"/>
          <w14:ligatures w14:val="none"/>
        </w:rPr>
      </w:pPr>
      <w:r w:rsidRPr="00D13D3F">
        <w:rPr>
          <w:rFonts w:ascii="Arial" w:eastAsia="Calibri" w:hAnsi="Arial" w:cs="Arial"/>
          <w:kern w:val="0"/>
          <w:lang w:val="en-US"/>
          <w14:ligatures w14:val="none"/>
        </w:rPr>
        <w:t xml:space="preserve">The first result of this integration within the HUBTEX portfolio is a new model variant, M-TEX, in the 11- to 15-ton capacity range. It incorporates key design features from the former M portfolio, including an exceptionally compact frame width made possible by an innovative drive and transmission layout. At the same time, the </w:t>
      </w:r>
      <w:proofErr w:type="gramStart"/>
      <w:r w:rsidRPr="00D13D3F">
        <w:rPr>
          <w:rFonts w:ascii="Arial" w:eastAsia="Calibri" w:hAnsi="Arial" w:cs="Arial"/>
          <w:kern w:val="0"/>
          <w:lang w:val="en-US"/>
          <w14:ligatures w14:val="none"/>
        </w:rPr>
        <w:t>mast</w:t>
      </w:r>
      <w:proofErr w:type="gramEnd"/>
      <w:r w:rsidRPr="00D13D3F">
        <w:rPr>
          <w:rFonts w:ascii="Arial" w:eastAsia="Calibri" w:hAnsi="Arial" w:cs="Arial"/>
          <w:kern w:val="0"/>
          <w:lang w:val="en-US"/>
          <w14:ligatures w14:val="none"/>
        </w:rPr>
        <w:t xml:space="preserve"> geometry and enhanced operating and control concept provide excellent visibility of the load. By combining M </w:t>
      </w:r>
      <w:proofErr w:type="spellStart"/>
      <w:r w:rsidRPr="00D13D3F">
        <w:rPr>
          <w:rFonts w:ascii="Arial" w:eastAsia="Calibri" w:hAnsi="Arial" w:cs="Arial"/>
          <w:kern w:val="0"/>
          <w:lang w:val="en-US"/>
          <w14:ligatures w14:val="none"/>
        </w:rPr>
        <w:t>Fahrzeugbau’s</w:t>
      </w:r>
      <w:proofErr w:type="spellEnd"/>
      <w:r w:rsidRPr="00D13D3F">
        <w:rPr>
          <w:rFonts w:ascii="Arial" w:eastAsia="Calibri" w:hAnsi="Arial" w:cs="Arial"/>
          <w:kern w:val="0"/>
          <w:lang w:val="en-US"/>
          <w14:ligatures w14:val="none"/>
        </w:rPr>
        <w:t xml:space="preserve"> </w:t>
      </w:r>
    </w:p>
    <w:p w14:paraId="617A7B57" w14:textId="2F385FFF" w:rsidR="00D13D3F" w:rsidRPr="00B55F52" w:rsidRDefault="00B55F52" w:rsidP="00D13D3F">
      <w:pPr>
        <w:pBdr>
          <w:bottom w:val="single" w:sz="6" w:space="1" w:color="auto"/>
        </w:pBdr>
        <w:tabs>
          <w:tab w:val="left" w:pos="0"/>
          <w:tab w:val="left" w:pos="1276"/>
          <w:tab w:val="left" w:pos="6237"/>
          <w:tab w:val="left" w:pos="7655"/>
        </w:tabs>
        <w:spacing w:after="0" w:line="360" w:lineRule="auto"/>
        <w:jc w:val="both"/>
        <w:rPr>
          <w:rFonts w:ascii="Arial" w:eastAsia="Calibri" w:hAnsi="Arial" w:cs="Arial"/>
          <w:kern w:val="0"/>
          <w:lang w:val="en-US"/>
          <w14:ligatures w14:val="none"/>
        </w:rPr>
      </w:pPr>
      <w:r w:rsidRPr="00672D42">
        <w:rPr>
          <w:rFonts w:ascii="Arial" w:eastAsia="Calibri" w:hAnsi="Arial" w:cs="Arial"/>
          <w:kern w:val="0"/>
          <w:lang w:val="en-US"/>
          <w14:ligatures w14:val="none"/>
        </w:rPr>
        <w:t>latest engineering developments</w:t>
      </w:r>
      <w:r w:rsidR="00D13D3F" w:rsidRPr="00D13D3F">
        <w:rPr>
          <w:rFonts w:ascii="Arial" w:eastAsia="Calibri" w:hAnsi="Arial" w:cs="Arial"/>
          <w:kern w:val="0"/>
          <w:lang w:val="en-US"/>
          <w14:ligatures w14:val="none"/>
        </w:rPr>
        <w:t xml:space="preserve"> with HUBTEX’s extensive expertise, the company has also significantly improved ergonomics, operator comfort, and service accessibility.</w:t>
      </w:r>
    </w:p>
    <w:p w14:paraId="60BDC8C0" w14:textId="77777777" w:rsidR="00D13D3F" w:rsidRDefault="00D13D3F" w:rsidP="00D13D3F">
      <w:pPr>
        <w:pBdr>
          <w:bottom w:val="single" w:sz="6" w:space="1" w:color="auto"/>
        </w:pBdr>
        <w:tabs>
          <w:tab w:val="left" w:pos="0"/>
          <w:tab w:val="left" w:pos="1276"/>
          <w:tab w:val="left" w:pos="6237"/>
          <w:tab w:val="left" w:pos="7655"/>
        </w:tabs>
        <w:spacing w:after="0" w:line="360" w:lineRule="auto"/>
        <w:jc w:val="both"/>
        <w:rPr>
          <w:rFonts w:ascii="Arial" w:eastAsia="Calibri" w:hAnsi="Arial" w:cs="Arial"/>
          <w:kern w:val="0"/>
          <w:lang w:val="en-US"/>
          <w14:ligatures w14:val="none"/>
        </w:rPr>
      </w:pPr>
    </w:p>
    <w:p w14:paraId="32DA900C" w14:textId="73258284" w:rsidR="00D13D3F" w:rsidRPr="00D13D3F" w:rsidRDefault="00D13D3F" w:rsidP="00D13D3F">
      <w:pPr>
        <w:pBdr>
          <w:bottom w:val="single" w:sz="6" w:space="1" w:color="auto"/>
        </w:pBdr>
        <w:tabs>
          <w:tab w:val="left" w:pos="0"/>
          <w:tab w:val="left" w:pos="1276"/>
          <w:tab w:val="left" w:pos="6237"/>
          <w:tab w:val="left" w:pos="7655"/>
        </w:tabs>
        <w:spacing w:after="0" w:line="360" w:lineRule="auto"/>
        <w:jc w:val="both"/>
        <w:rPr>
          <w:rFonts w:ascii="Arial" w:eastAsia="Calibri" w:hAnsi="Arial" w:cs="Arial"/>
          <w:kern w:val="0"/>
          <w:lang w:val="en-US"/>
          <w14:ligatures w14:val="none"/>
        </w:rPr>
      </w:pPr>
      <w:r w:rsidRPr="00D13D3F">
        <w:rPr>
          <w:rFonts w:ascii="Arial" w:eastAsia="Calibri" w:hAnsi="Arial" w:cs="Arial"/>
          <w:kern w:val="0"/>
          <w:lang w:val="en-US"/>
          <w14:ligatures w14:val="none"/>
        </w:rPr>
        <w:t xml:space="preserve">“With the new M-TEX platform, we are creating a future-ready foundation that combines proven design concepts with our own engineering expertise while strategically expanding our compact forklift portfolio,” added Hans-Joachim Finger, </w:t>
      </w:r>
      <w:r>
        <w:rPr>
          <w:rFonts w:ascii="Arial" w:eastAsia="Calibri" w:hAnsi="Arial" w:cs="Arial"/>
          <w:kern w:val="0"/>
          <w:lang w:val="en-US"/>
          <w14:ligatures w14:val="none"/>
        </w:rPr>
        <w:t>General Manager</w:t>
      </w:r>
      <w:r w:rsidRPr="00D13D3F">
        <w:rPr>
          <w:rFonts w:ascii="Arial" w:eastAsia="Calibri" w:hAnsi="Arial" w:cs="Arial"/>
          <w:kern w:val="0"/>
          <w:lang w:val="en-US"/>
          <w14:ligatures w14:val="none"/>
        </w:rPr>
        <w:t xml:space="preserve"> of the HUBTEX Group.</w:t>
      </w:r>
    </w:p>
    <w:p w14:paraId="508A289F" w14:textId="77777777" w:rsidR="00D13D3F" w:rsidRPr="00D13D3F" w:rsidRDefault="00D13D3F" w:rsidP="00D13D3F">
      <w:pPr>
        <w:pBdr>
          <w:bottom w:val="single" w:sz="6" w:space="1" w:color="auto"/>
        </w:pBdr>
        <w:tabs>
          <w:tab w:val="left" w:pos="0"/>
          <w:tab w:val="left" w:pos="1276"/>
          <w:tab w:val="left" w:pos="6237"/>
          <w:tab w:val="left" w:pos="7655"/>
        </w:tabs>
        <w:spacing w:after="0" w:line="360" w:lineRule="auto"/>
        <w:jc w:val="both"/>
        <w:rPr>
          <w:rFonts w:ascii="Arial" w:eastAsia="Calibri" w:hAnsi="Arial" w:cs="Arial"/>
          <w:b/>
          <w:bCs/>
          <w:kern w:val="0"/>
          <w:lang w:val="en-US"/>
          <w14:ligatures w14:val="none"/>
        </w:rPr>
      </w:pPr>
    </w:p>
    <w:p w14:paraId="05D4F53A" w14:textId="7D1CAF9E" w:rsidR="00D13D3F" w:rsidRPr="00D13D3F" w:rsidRDefault="00D13D3F" w:rsidP="00D13D3F">
      <w:pPr>
        <w:pBdr>
          <w:bottom w:val="single" w:sz="6" w:space="1" w:color="auto"/>
        </w:pBdr>
        <w:tabs>
          <w:tab w:val="left" w:pos="0"/>
          <w:tab w:val="left" w:pos="1276"/>
          <w:tab w:val="left" w:pos="6237"/>
          <w:tab w:val="left" w:pos="7655"/>
        </w:tabs>
        <w:spacing w:after="0" w:line="360" w:lineRule="auto"/>
        <w:jc w:val="both"/>
        <w:rPr>
          <w:rFonts w:ascii="Arial" w:eastAsia="Calibri" w:hAnsi="Arial" w:cs="Arial"/>
          <w:kern w:val="0"/>
          <w:lang w:val="en-US"/>
          <w14:ligatures w14:val="none"/>
        </w:rPr>
      </w:pPr>
      <w:r w:rsidRPr="00D13D3F">
        <w:rPr>
          <w:rFonts w:ascii="Arial" w:eastAsia="Calibri" w:hAnsi="Arial" w:cs="Arial"/>
          <w:b/>
          <w:bCs/>
          <w:kern w:val="0"/>
          <w:lang w:val="en-US"/>
          <w14:ligatures w14:val="none"/>
        </w:rPr>
        <w:t xml:space="preserve">Visit us at the upcoming </w:t>
      </w:r>
      <w:proofErr w:type="spellStart"/>
      <w:r w:rsidRPr="00D13D3F">
        <w:rPr>
          <w:rFonts w:ascii="Arial" w:eastAsia="Calibri" w:hAnsi="Arial" w:cs="Arial"/>
          <w:b/>
          <w:bCs/>
          <w:kern w:val="0"/>
          <w:lang w:val="en-US"/>
          <w14:ligatures w14:val="none"/>
        </w:rPr>
        <w:t>LogiMAT</w:t>
      </w:r>
      <w:proofErr w:type="spellEnd"/>
      <w:r w:rsidRPr="00D13D3F">
        <w:rPr>
          <w:rFonts w:ascii="Arial" w:eastAsia="Calibri" w:hAnsi="Arial" w:cs="Arial"/>
          <w:b/>
          <w:bCs/>
          <w:kern w:val="0"/>
          <w:lang w:val="en-US"/>
          <w14:ligatures w14:val="none"/>
        </w:rPr>
        <w:t xml:space="preserve"> trade show in Hall 10, Booth 10C31, to learn more about the new M-TEX.</w:t>
      </w:r>
    </w:p>
    <w:p w14:paraId="7742F7E9" w14:textId="5D9EBCE6" w:rsidR="00E824B1" w:rsidRPr="00D13D3F" w:rsidRDefault="00E824B1" w:rsidP="00E824B1">
      <w:pPr>
        <w:pBdr>
          <w:bottom w:val="single" w:sz="6" w:space="1" w:color="auto"/>
        </w:pBdr>
        <w:tabs>
          <w:tab w:val="left" w:pos="0"/>
          <w:tab w:val="left" w:pos="1276"/>
          <w:tab w:val="left" w:pos="6237"/>
          <w:tab w:val="left" w:pos="7655"/>
        </w:tabs>
        <w:spacing w:after="0" w:line="360" w:lineRule="auto"/>
        <w:jc w:val="both"/>
        <w:rPr>
          <w:rFonts w:ascii="Arial" w:eastAsia="Calibri" w:hAnsi="Arial" w:cs="Arial"/>
          <w:kern w:val="0"/>
          <w:szCs w:val="20"/>
          <w:lang w:val="en-US"/>
          <w14:ligatures w14:val="none"/>
        </w:rPr>
      </w:pPr>
    </w:p>
    <w:p w14:paraId="149B5CA8" w14:textId="77777777" w:rsidR="00A501B8" w:rsidRPr="00D13D3F" w:rsidRDefault="00A501B8" w:rsidP="00A501B8">
      <w:pPr>
        <w:tabs>
          <w:tab w:val="left" w:pos="0"/>
          <w:tab w:val="left" w:pos="1276"/>
          <w:tab w:val="left" w:pos="6237"/>
          <w:tab w:val="left" w:pos="7655"/>
        </w:tabs>
        <w:spacing w:after="0" w:line="360" w:lineRule="auto"/>
        <w:jc w:val="both"/>
        <w:rPr>
          <w:rFonts w:ascii="Arial" w:eastAsia="Calibri" w:hAnsi="Arial" w:cs="Arial"/>
          <w:kern w:val="0"/>
          <w:szCs w:val="20"/>
          <w:lang w:val="en-US"/>
          <w14:ligatures w14:val="none"/>
        </w:rPr>
      </w:pPr>
    </w:p>
    <w:p w14:paraId="273E5606" w14:textId="692484F3" w:rsidR="00A501B8" w:rsidRPr="00BF2F5F" w:rsidRDefault="00D13D3F" w:rsidP="00A501B8">
      <w:pPr>
        <w:tabs>
          <w:tab w:val="left" w:pos="0"/>
          <w:tab w:val="left" w:pos="1276"/>
          <w:tab w:val="left" w:pos="6237"/>
          <w:tab w:val="left" w:pos="7655"/>
        </w:tabs>
        <w:spacing w:after="0" w:line="360" w:lineRule="auto"/>
        <w:jc w:val="both"/>
        <w:rPr>
          <w:rFonts w:ascii="Arial" w:eastAsia="Times New Roman" w:hAnsi="Arial" w:cs="Arial"/>
          <w:b/>
          <w:kern w:val="0"/>
          <w:szCs w:val="20"/>
          <w:lang w:val="en-US" w:eastAsia="de-DE"/>
          <w14:ligatures w14:val="none"/>
        </w:rPr>
      </w:pPr>
      <w:r w:rsidRPr="00BF2F5F">
        <w:rPr>
          <w:rFonts w:ascii="Arial" w:eastAsia="Times New Roman" w:hAnsi="Arial" w:cs="Arial"/>
          <w:b/>
          <w:kern w:val="0"/>
          <w:szCs w:val="20"/>
          <w:lang w:val="en-US" w:eastAsia="de-DE"/>
          <w14:ligatures w14:val="none"/>
        </w:rPr>
        <w:t xml:space="preserve">As </w:t>
      </w:r>
      <w:proofErr w:type="gramStart"/>
      <w:r w:rsidRPr="00BF2F5F">
        <w:rPr>
          <w:rFonts w:ascii="Arial" w:eastAsia="Times New Roman" w:hAnsi="Arial" w:cs="Arial"/>
          <w:b/>
          <w:kern w:val="0"/>
          <w:szCs w:val="20"/>
          <w:lang w:val="en-US" w:eastAsia="de-DE"/>
          <w14:ligatures w14:val="none"/>
        </w:rPr>
        <w:t>of</w:t>
      </w:r>
      <w:r w:rsidR="00A501B8" w:rsidRPr="00BF2F5F">
        <w:rPr>
          <w:rFonts w:ascii="Arial" w:eastAsia="Times New Roman" w:hAnsi="Arial" w:cs="Arial"/>
          <w:b/>
          <w:kern w:val="0"/>
          <w:szCs w:val="20"/>
          <w:lang w:val="en-US" w:eastAsia="de-DE"/>
          <w14:ligatures w14:val="none"/>
        </w:rPr>
        <w:t>:</w:t>
      </w:r>
      <w:proofErr w:type="gramEnd"/>
      <w:r w:rsidR="00A501B8" w:rsidRPr="00BF2F5F">
        <w:rPr>
          <w:rFonts w:ascii="Arial" w:eastAsia="Times New Roman" w:hAnsi="Arial" w:cs="Arial"/>
          <w:b/>
          <w:kern w:val="0"/>
          <w:szCs w:val="20"/>
          <w:lang w:val="en-US" w:eastAsia="de-DE"/>
          <w14:ligatures w14:val="none"/>
        </w:rPr>
        <w:tab/>
      </w:r>
      <w:r w:rsidR="001E5188" w:rsidRPr="00BF2F5F">
        <w:rPr>
          <w:rFonts w:ascii="Arial" w:eastAsia="Times New Roman" w:hAnsi="Arial" w:cs="Arial"/>
          <w:b/>
          <w:color w:val="FF942B"/>
          <w:kern w:val="0"/>
          <w:szCs w:val="20"/>
          <w:lang w:val="en-US" w:eastAsia="de-DE"/>
          <w14:ligatures w14:val="none"/>
        </w:rPr>
        <w:t>17</w:t>
      </w:r>
      <w:r w:rsidR="00F0635F" w:rsidRPr="00BF2F5F">
        <w:rPr>
          <w:rFonts w:ascii="Arial" w:eastAsia="Times New Roman" w:hAnsi="Arial" w:cs="Arial"/>
          <w:b/>
          <w:color w:val="FF942B"/>
          <w:kern w:val="0"/>
          <w:szCs w:val="20"/>
          <w:lang w:val="en-US" w:eastAsia="de-DE"/>
          <w14:ligatures w14:val="none"/>
        </w:rPr>
        <w:t xml:space="preserve">. </w:t>
      </w:r>
      <w:r w:rsidR="001E5188" w:rsidRPr="00BF2F5F">
        <w:rPr>
          <w:rFonts w:ascii="Arial" w:eastAsia="Times New Roman" w:hAnsi="Arial" w:cs="Arial"/>
          <w:b/>
          <w:color w:val="FF942B"/>
          <w:kern w:val="0"/>
          <w:szCs w:val="20"/>
          <w:lang w:val="en-US" w:eastAsia="de-DE"/>
          <w14:ligatures w14:val="none"/>
        </w:rPr>
        <w:t>M</w:t>
      </w:r>
      <w:r w:rsidRPr="00BF2F5F">
        <w:rPr>
          <w:rFonts w:ascii="Arial" w:eastAsia="Times New Roman" w:hAnsi="Arial" w:cs="Arial"/>
          <w:b/>
          <w:color w:val="FF942B"/>
          <w:kern w:val="0"/>
          <w:szCs w:val="20"/>
          <w:lang w:val="en-US" w:eastAsia="de-DE"/>
          <w14:ligatures w14:val="none"/>
        </w:rPr>
        <w:t>arch</w:t>
      </w:r>
      <w:r w:rsidR="001E5188" w:rsidRPr="00BF2F5F">
        <w:rPr>
          <w:rFonts w:ascii="Arial" w:eastAsia="Times New Roman" w:hAnsi="Arial" w:cs="Arial"/>
          <w:b/>
          <w:color w:val="FF942B"/>
          <w:kern w:val="0"/>
          <w:szCs w:val="20"/>
          <w:lang w:val="en-US" w:eastAsia="de-DE"/>
          <w14:ligatures w14:val="none"/>
        </w:rPr>
        <w:t xml:space="preserve"> 2026</w:t>
      </w:r>
    </w:p>
    <w:p w14:paraId="1D76F87A" w14:textId="35A1D01D" w:rsidR="00A501B8" w:rsidRPr="00BF2F5F" w:rsidRDefault="00D13D3F" w:rsidP="00A501B8">
      <w:pPr>
        <w:tabs>
          <w:tab w:val="left" w:pos="0"/>
          <w:tab w:val="left" w:pos="1276"/>
          <w:tab w:val="left" w:pos="6237"/>
          <w:tab w:val="left" w:pos="7655"/>
        </w:tabs>
        <w:spacing w:after="0" w:line="360" w:lineRule="auto"/>
        <w:jc w:val="both"/>
        <w:rPr>
          <w:rFonts w:ascii="Arial" w:eastAsia="Times New Roman" w:hAnsi="Arial" w:cs="Arial"/>
          <w:b/>
          <w:color w:val="FF942B"/>
          <w:kern w:val="0"/>
          <w:szCs w:val="20"/>
          <w:lang w:val="en-US" w:eastAsia="de-DE"/>
          <w14:ligatures w14:val="none"/>
        </w:rPr>
      </w:pPr>
      <w:r w:rsidRPr="00BF2F5F">
        <w:rPr>
          <w:rFonts w:ascii="Arial" w:eastAsia="Times New Roman" w:hAnsi="Arial" w:cs="Arial"/>
          <w:b/>
          <w:kern w:val="0"/>
          <w:szCs w:val="20"/>
          <w:lang w:val="en-US" w:eastAsia="de-DE"/>
          <w14:ligatures w14:val="none"/>
        </w:rPr>
        <w:t>Length</w:t>
      </w:r>
      <w:r w:rsidR="00A501B8" w:rsidRPr="00BF2F5F">
        <w:rPr>
          <w:rFonts w:ascii="Arial" w:eastAsia="Times New Roman" w:hAnsi="Arial" w:cs="Arial"/>
          <w:b/>
          <w:kern w:val="0"/>
          <w:szCs w:val="20"/>
          <w:lang w:val="en-US" w:eastAsia="de-DE"/>
          <w14:ligatures w14:val="none"/>
        </w:rPr>
        <w:t>:</w:t>
      </w:r>
      <w:r w:rsidR="00A501B8" w:rsidRPr="00BF2F5F">
        <w:rPr>
          <w:rFonts w:ascii="Arial" w:eastAsia="Times New Roman" w:hAnsi="Arial" w:cs="Arial"/>
          <w:b/>
          <w:kern w:val="0"/>
          <w:szCs w:val="20"/>
          <w:lang w:val="en-US" w:eastAsia="de-DE"/>
          <w14:ligatures w14:val="none"/>
        </w:rPr>
        <w:tab/>
      </w:r>
      <w:r w:rsidR="00564582" w:rsidRPr="00BF2F5F">
        <w:rPr>
          <w:rFonts w:ascii="Arial" w:eastAsia="Times New Roman" w:hAnsi="Arial" w:cs="Arial"/>
          <w:b/>
          <w:color w:val="FF942B"/>
          <w:kern w:val="0"/>
          <w:szCs w:val="20"/>
          <w:lang w:val="en-US" w:eastAsia="de-DE"/>
          <w14:ligatures w14:val="none"/>
        </w:rPr>
        <w:t>3.</w:t>
      </w:r>
      <w:r w:rsidRPr="00BF2F5F">
        <w:rPr>
          <w:rFonts w:ascii="Arial" w:eastAsia="Times New Roman" w:hAnsi="Arial" w:cs="Arial"/>
          <w:b/>
          <w:color w:val="FF942B"/>
          <w:kern w:val="0"/>
          <w:szCs w:val="20"/>
          <w:lang w:val="en-US" w:eastAsia="de-DE"/>
          <w14:ligatures w14:val="none"/>
        </w:rPr>
        <w:t>738</w:t>
      </w:r>
      <w:r w:rsidR="00A501B8" w:rsidRPr="00BF2F5F">
        <w:rPr>
          <w:rFonts w:ascii="Arial" w:eastAsia="Times New Roman" w:hAnsi="Arial" w:cs="Arial"/>
          <w:b/>
          <w:color w:val="FF942B"/>
          <w:kern w:val="0"/>
          <w:szCs w:val="20"/>
          <w:lang w:val="en-US" w:eastAsia="de-DE"/>
          <w14:ligatures w14:val="none"/>
        </w:rPr>
        <w:t xml:space="preserve"> </w:t>
      </w:r>
      <w:r w:rsidRPr="00BF2F5F">
        <w:rPr>
          <w:rFonts w:ascii="Arial" w:eastAsia="Times New Roman" w:hAnsi="Arial" w:cs="Arial"/>
          <w:b/>
          <w:color w:val="FF942B"/>
          <w:kern w:val="0"/>
          <w:szCs w:val="20"/>
          <w:lang w:val="en-US" w:eastAsia="de-DE"/>
          <w14:ligatures w14:val="none"/>
        </w:rPr>
        <w:t>characters including spaces</w:t>
      </w:r>
    </w:p>
    <w:p w14:paraId="740EF0F8" w14:textId="56E4E5E2" w:rsidR="00C9445B" w:rsidRPr="0021207D" w:rsidRDefault="00D13D3F" w:rsidP="00A501B8">
      <w:pPr>
        <w:tabs>
          <w:tab w:val="left" w:pos="1276"/>
          <w:tab w:val="left" w:pos="7655"/>
        </w:tabs>
        <w:spacing w:after="0" w:line="360" w:lineRule="auto"/>
        <w:jc w:val="both"/>
        <w:rPr>
          <w:rFonts w:ascii="Arial" w:eastAsia="Times New Roman" w:hAnsi="Arial" w:cs="Arial"/>
          <w:b/>
          <w:kern w:val="0"/>
          <w:lang w:eastAsia="de-DE"/>
          <w14:ligatures w14:val="none"/>
        </w:rPr>
      </w:pPr>
      <w:r>
        <w:rPr>
          <w:rFonts w:ascii="Arial" w:eastAsia="Times New Roman" w:hAnsi="Arial" w:cs="Arial"/>
          <w:b/>
          <w:kern w:val="0"/>
          <w:lang w:eastAsia="de-DE"/>
          <w14:ligatures w14:val="none"/>
        </w:rPr>
        <w:t>Images</w:t>
      </w:r>
      <w:r w:rsidR="00A501B8" w:rsidRPr="0021207D">
        <w:rPr>
          <w:rFonts w:ascii="Arial" w:eastAsia="Times New Roman" w:hAnsi="Arial" w:cs="Arial"/>
          <w:b/>
          <w:kern w:val="0"/>
          <w:lang w:eastAsia="de-DE"/>
          <w14:ligatures w14:val="none"/>
        </w:rPr>
        <w:t>:</w:t>
      </w:r>
      <w:r w:rsidR="00A501B8" w:rsidRPr="0021207D">
        <w:rPr>
          <w:rFonts w:ascii="Arial" w:eastAsia="Times New Roman" w:hAnsi="Arial" w:cs="Arial"/>
          <w:b/>
          <w:kern w:val="0"/>
          <w:lang w:eastAsia="de-DE"/>
          <w14:ligatures w14:val="none"/>
        </w:rPr>
        <w:tab/>
      </w:r>
      <w:r w:rsidR="003E4577" w:rsidRPr="0021207D">
        <w:rPr>
          <w:rFonts w:ascii="Arial" w:eastAsia="Times New Roman" w:hAnsi="Arial" w:cs="Arial"/>
          <w:b/>
          <w:color w:val="FF942B"/>
          <w:kern w:val="0"/>
          <w:lang w:eastAsia="de-DE"/>
          <w14:ligatures w14:val="none"/>
        </w:rPr>
        <w:t>4</w:t>
      </w:r>
      <w:r w:rsidR="00141CAD" w:rsidRPr="0021207D">
        <w:rPr>
          <w:rFonts w:ascii="Arial" w:eastAsia="Times New Roman" w:hAnsi="Arial" w:cs="Arial"/>
          <w:b/>
          <w:color w:val="FF942B"/>
          <w:kern w:val="0"/>
          <w:lang w:eastAsia="de-DE"/>
          <w14:ligatures w14:val="none"/>
        </w:rPr>
        <w:t xml:space="preserve"> </w:t>
      </w:r>
      <w:r w:rsidR="003556D7" w:rsidRPr="0021207D">
        <w:rPr>
          <w:rFonts w:ascii="Arial" w:eastAsia="Times New Roman" w:hAnsi="Arial" w:cs="Arial"/>
          <w:b/>
          <w:color w:val="FF942B"/>
          <w:kern w:val="0"/>
          <w:lang w:eastAsia="de-DE"/>
          <w14:ligatures w14:val="none"/>
        </w:rPr>
        <w:t>(</w:t>
      </w:r>
      <w:r w:rsidR="00266640" w:rsidRPr="0021207D">
        <w:rPr>
          <w:rFonts w:ascii="Arial" w:hAnsi="Arial" w:cs="Arial"/>
          <w:b/>
          <w:color w:val="FF942B"/>
        </w:rPr>
        <w:t>© Hubtex</w:t>
      </w:r>
      <w:r w:rsidR="00681333" w:rsidRPr="0021207D">
        <w:rPr>
          <w:rFonts w:ascii="Arial" w:hAnsi="Arial" w:cs="Arial"/>
          <w:b/>
          <w:color w:val="FF942B"/>
        </w:rPr>
        <w:t xml:space="preserve">; </w:t>
      </w:r>
      <w:r w:rsidR="00990D12" w:rsidRPr="0021207D">
        <w:rPr>
          <w:rFonts w:ascii="Arial" w:hAnsi="Arial" w:cs="Arial"/>
          <w:b/>
          <w:color w:val="FF942B"/>
        </w:rPr>
        <w:t>Schäfer Werke GmbH</w:t>
      </w:r>
      <w:r w:rsidR="00266640" w:rsidRPr="0021207D">
        <w:rPr>
          <w:rFonts w:ascii="Arial" w:hAnsi="Arial" w:cs="Arial"/>
          <w:b/>
          <w:color w:val="FF942B"/>
        </w:rPr>
        <w:t>)</w:t>
      </w:r>
    </w:p>
    <w:p w14:paraId="102C13E5" w14:textId="77777777" w:rsidR="00A501B8" w:rsidRPr="0021207D" w:rsidRDefault="00A501B8" w:rsidP="00A501B8">
      <w:pPr>
        <w:pBdr>
          <w:bottom w:val="single" w:sz="6" w:space="1" w:color="auto"/>
        </w:pBdr>
        <w:jc w:val="both"/>
        <w:rPr>
          <w:rFonts w:ascii="Arial" w:eastAsia="Calibri" w:hAnsi="Arial" w:cs="Arial"/>
          <w:b/>
          <w:bCs/>
          <w:kern w:val="0"/>
          <w:u w:val="single"/>
          <w14:ligatures w14:val="none"/>
        </w:rPr>
      </w:pPr>
    </w:p>
    <w:p w14:paraId="569AE150" w14:textId="77777777" w:rsidR="000D16F7" w:rsidRPr="0021207D" w:rsidRDefault="000D16F7" w:rsidP="00062553">
      <w:pPr>
        <w:jc w:val="both"/>
        <w:rPr>
          <w:rFonts w:ascii="Lucida Sans" w:eastAsia="Calibri" w:hAnsi="Lucida Sans" w:cs="Arial"/>
          <w:b/>
          <w:bCs/>
          <w:kern w:val="0"/>
          <w:sz w:val="32"/>
          <w:szCs w:val="32"/>
          <w14:ligatures w14:val="none"/>
        </w:rPr>
      </w:pPr>
    </w:p>
    <w:p w14:paraId="1E4C765D" w14:textId="77777777" w:rsidR="0021207D" w:rsidRDefault="0021207D" w:rsidP="00062553">
      <w:pPr>
        <w:jc w:val="both"/>
        <w:rPr>
          <w:rFonts w:ascii="Lucida Sans" w:eastAsia="Calibri" w:hAnsi="Lucida Sans" w:cs="Arial"/>
          <w:b/>
          <w:bCs/>
          <w:kern w:val="0"/>
          <w:sz w:val="32"/>
          <w:szCs w:val="32"/>
          <w14:ligatures w14:val="none"/>
        </w:rPr>
      </w:pPr>
    </w:p>
    <w:p w14:paraId="04727D66" w14:textId="3BCB9391" w:rsidR="00A501B8" w:rsidRPr="0021207D" w:rsidRDefault="00D13D3F" w:rsidP="00062553">
      <w:pPr>
        <w:jc w:val="both"/>
        <w:rPr>
          <w:rFonts w:ascii="Arial" w:eastAsia="Times New Roman" w:hAnsi="Arial" w:cs="Arial"/>
          <w:b/>
          <w:bCs/>
          <w:kern w:val="0"/>
          <w:sz w:val="20"/>
          <w:lang w:eastAsia="de-DE"/>
          <w14:ligatures w14:val="none"/>
        </w:rPr>
      </w:pPr>
      <w:proofErr w:type="spellStart"/>
      <w:r>
        <w:rPr>
          <w:rFonts w:ascii="Lucida Sans" w:eastAsia="Calibri" w:hAnsi="Lucida Sans" w:cs="Arial"/>
          <w:b/>
          <w:bCs/>
          <w:kern w:val="0"/>
          <w:sz w:val="32"/>
          <w:szCs w:val="32"/>
          <w14:ligatures w14:val="none"/>
        </w:rPr>
        <w:lastRenderedPageBreak/>
        <w:t>Captions</w:t>
      </w:r>
      <w:proofErr w:type="spellEnd"/>
    </w:p>
    <w:p w14:paraId="1F035453" w14:textId="56E03C92" w:rsidR="00062553" w:rsidRPr="0021207D" w:rsidRDefault="00E57621" w:rsidP="00A501B8">
      <w:pPr>
        <w:tabs>
          <w:tab w:val="left" w:pos="1276"/>
          <w:tab w:val="left" w:pos="7655"/>
        </w:tabs>
        <w:spacing w:after="0" w:line="360" w:lineRule="auto"/>
        <w:jc w:val="both"/>
        <w:rPr>
          <w:rFonts w:ascii="Arial" w:eastAsia="Times New Roman" w:hAnsi="Arial" w:cs="Arial"/>
          <w:b/>
          <w:bCs/>
          <w:kern w:val="0"/>
          <w:lang w:eastAsia="de-DE"/>
          <w14:ligatures w14:val="none"/>
        </w:rPr>
      </w:pPr>
      <w:r w:rsidRPr="0021207D">
        <w:rPr>
          <w:noProof/>
        </w:rPr>
        <w:drawing>
          <wp:inline distT="0" distB="0" distL="0" distR="0" wp14:anchorId="202061C6" wp14:editId="1C3B4A54">
            <wp:extent cx="5760269" cy="3240000"/>
            <wp:effectExtent l="0" t="0" r="0" b="0"/>
            <wp:docPr id="1861034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269" cy="3240000"/>
                    </a:xfrm>
                    <a:prstGeom prst="rect">
                      <a:avLst/>
                    </a:prstGeom>
                    <a:noFill/>
                    <a:ln>
                      <a:noFill/>
                    </a:ln>
                  </pic:spPr>
                </pic:pic>
              </a:graphicData>
            </a:graphic>
          </wp:inline>
        </w:drawing>
      </w:r>
    </w:p>
    <w:p w14:paraId="1AF650D5" w14:textId="53EE4665" w:rsidR="00C9445B" w:rsidRPr="00D13D3F" w:rsidRDefault="00D13D3F" w:rsidP="00A501B8">
      <w:pPr>
        <w:tabs>
          <w:tab w:val="left" w:pos="1276"/>
          <w:tab w:val="left" w:pos="7655"/>
        </w:tabs>
        <w:spacing w:after="0" w:line="360" w:lineRule="auto"/>
        <w:jc w:val="both"/>
        <w:rPr>
          <w:rFonts w:ascii="Arial" w:eastAsia="Times New Roman" w:hAnsi="Arial" w:cs="Arial"/>
          <w:b/>
          <w:bCs/>
          <w:color w:val="FF942B"/>
          <w:kern w:val="0"/>
          <w:sz w:val="24"/>
          <w:szCs w:val="24"/>
          <w:lang w:val="en-US" w:eastAsia="de-DE"/>
          <w14:ligatures w14:val="none"/>
        </w:rPr>
      </w:pPr>
      <w:bookmarkStart w:id="0" w:name="_Hlk174439511"/>
      <w:r w:rsidRPr="00D13D3F">
        <w:rPr>
          <w:rFonts w:ascii="Arial" w:eastAsia="Times New Roman" w:hAnsi="Arial" w:cs="Arial"/>
          <w:b/>
          <w:bCs/>
          <w:color w:val="FF942B"/>
          <w:kern w:val="0"/>
          <w:sz w:val="24"/>
          <w:szCs w:val="24"/>
          <w:lang w:val="en-US" w:eastAsia="de-DE"/>
          <w14:ligatures w14:val="none"/>
        </w:rPr>
        <w:t>Image</w:t>
      </w:r>
      <w:r w:rsidR="00A501B8" w:rsidRPr="00D13D3F">
        <w:rPr>
          <w:rFonts w:ascii="Arial" w:eastAsia="Times New Roman" w:hAnsi="Arial" w:cs="Arial"/>
          <w:b/>
          <w:bCs/>
          <w:color w:val="FF942B"/>
          <w:kern w:val="0"/>
          <w:sz w:val="24"/>
          <w:szCs w:val="24"/>
          <w:lang w:val="en-US" w:eastAsia="de-DE"/>
          <w14:ligatures w14:val="none"/>
        </w:rPr>
        <w:t xml:space="preserve"> 1</w:t>
      </w:r>
    </w:p>
    <w:bookmarkEnd w:id="0"/>
    <w:p w14:paraId="32DDD653" w14:textId="689805A6" w:rsidR="00AF71C2" w:rsidRPr="00D13D3F" w:rsidRDefault="00D13D3F" w:rsidP="00A501B8">
      <w:pPr>
        <w:tabs>
          <w:tab w:val="left" w:pos="1276"/>
          <w:tab w:val="left" w:pos="7655"/>
        </w:tabs>
        <w:spacing w:after="0" w:line="360" w:lineRule="auto"/>
        <w:jc w:val="both"/>
        <w:rPr>
          <w:rFonts w:ascii="Arial" w:eastAsia="Calibri" w:hAnsi="Arial" w:cs="Arial"/>
          <w:kern w:val="0"/>
          <w:lang w:val="en-US"/>
          <w14:ligatures w14:val="none"/>
        </w:rPr>
      </w:pPr>
      <w:r w:rsidRPr="00D13D3F">
        <w:rPr>
          <w:rFonts w:ascii="Arial" w:eastAsia="Calibri" w:hAnsi="Arial" w:cs="Arial"/>
          <w:kern w:val="0"/>
          <w:szCs w:val="20"/>
          <w:lang w:val="en-US"/>
          <w14:ligatures w14:val="none"/>
        </w:rPr>
        <w:t xml:space="preserve">The new </w:t>
      </w:r>
      <w:r w:rsidRPr="00D13D3F">
        <w:rPr>
          <w:rFonts w:ascii="Arial" w:eastAsia="Calibri" w:hAnsi="Arial" w:cs="Arial"/>
          <w:b/>
          <w:bCs/>
          <w:kern w:val="0"/>
          <w:szCs w:val="20"/>
          <w:lang w:val="en-US"/>
          <w14:ligatures w14:val="none"/>
        </w:rPr>
        <w:t>M-TEX</w:t>
      </w:r>
      <w:r w:rsidRPr="00D13D3F">
        <w:rPr>
          <w:rFonts w:ascii="Arial" w:eastAsia="Calibri" w:hAnsi="Arial" w:cs="Arial"/>
          <w:kern w:val="0"/>
          <w:szCs w:val="20"/>
          <w:lang w:val="en-US"/>
          <w14:ligatures w14:val="none"/>
        </w:rPr>
        <w:t xml:space="preserve"> makes it easy to move heavy loads </w:t>
      </w:r>
      <w:proofErr w:type="gramStart"/>
      <w:r w:rsidRPr="00D13D3F">
        <w:rPr>
          <w:rFonts w:ascii="Arial" w:eastAsia="Calibri" w:hAnsi="Arial" w:cs="Arial"/>
          <w:kern w:val="0"/>
          <w:szCs w:val="20"/>
          <w:lang w:val="en-US"/>
          <w14:ligatures w14:val="none"/>
        </w:rPr>
        <w:t>in</w:t>
      </w:r>
      <w:proofErr w:type="gramEnd"/>
      <w:r w:rsidRPr="00D13D3F">
        <w:rPr>
          <w:rFonts w:ascii="Arial" w:eastAsia="Calibri" w:hAnsi="Arial" w:cs="Arial"/>
          <w:kern w:val="0"/>
          <w:szCs w:val="20"/>
          <w:lang w:val="en-US"/>
          <w14:ligatures w14:val="none"/>
        </w:rPr>
        <w:t xml:space="preserve"> extremely tight spaces thanks to a design that is up to 25% narrower and 20% shorter. </w:t>
      </w:r>
      <w:r w:rsidRPr="00D13D3F">
        <w:rPr>
          <w:rFonts w:ascii="Arial" w:eastAsia="Calibri" w:hAnsi="Arial" w:cs="Arial"/>
          <w:i/>
          <w:iCs/>
          <w:kern w:val="0"/>
          <w:szCs w:val="20"/>
          <w:lang w:val="en-US"/>
          <w14:ligatures w14:val="none"/>
        </w:rPr>
        <w:t>(Source: HUBTEX)</w:t>
      </w:r>
    </w:p>
    <w:p w14:paraId="168E5F80" w14:textId="77777777" w:rsidR="00AF71C2" w:rsidRPr="00D13D3F" w:rsidRDefault="00AF71C2" w:rsidP="00A501B8">
      <w:pPr>
        <w:tabs>
          <w:tab w:val="left" w:pos="1276"/>
          <w:tab w:val="left" w:pos="7655"/>
        </w:tabs>
        <w:spacing w:after="0" w:line="360" w:lineRule="auto"/>
        <w:jc w:val="both"/>
        <w:rPr>
          <w:rFonts w:ascii="Arial" w:eastAsia="Calibri" w:hAnsi="Arial" w:cs="Arial"/>
          <w:kern w:val="0"/>
          <w:lang w:val="en-US"/>
          <w14:ligatures w14:val="none"/>
        </w:rPr>
      </w:pPr>
    </w:p>
    <w:p w14:paraId="630A68A6" w14:textId="77777777" w:rsidR="00AF71C2" w:rsidRPr="00D13D3F" w:rsidRDefault="00AF71C2" w:rsidP="00A501B8">
      <w:pPr>
        <w:tabs>
          <w:tab w:val="left" w:pos="1276"/>
          <w:tab w:val="left" w:pos="7655"/>
        </w:tabs>
        <w:spacing w:after="0" w:line="360" w:lineRule="auto"/>
        <w:jc w:val="both"/>
        <w:rPr>
          <w:rFonts w:ascii="Arial" w:eastAsia="Calibri" w:hAnsi="Arial" w:cs="Arial"/>
          <w:kern w:val="0"/>
          <w:lang w:val="en-US"/>
          <w14:ligatures w14:val="none"/>
        </w:rPr>
      </w:pPr>
    </w:p>
    <w:p w14:paraId="169A2542" w14:textId="77777777" w:rsidR="000D16F7" w:rsidRPr="00D13D3F" w:rsidRDefault="000D16F7" w:rsidP="00A501B8">
      <w:pPr>
        <w:tabs>
          <w:tab w:val="left" w:pos="1276"/>
          <w:tab w:val="left" w:pos="7655"/>
        </w:tabs>
        <w:spacing w:after="0" w:line="360" w:lineRule="auto"/>
        <w:jc w:val="both"/>
        <w:rPr>
          <w:rFonts w:ascii="Arial" w:eastAsia="Calibri" w:hAnsi="Arial" w:cs="Arial"/>
          <w:kern w:val="0"/>
          <w:lang w:val="en-US"/>
          <w14:ligatures w14:val="none"/>
        </w:rPr>
      </w:pPr>
    </w:p>
    <w:p w14:paraId="321556F2" w14:textId="09337398" w:rsidR="005023C1" w:rsidRPr="0021207D" w:rsidRDefault="00E57621" w:rsidP="00A501B8">
      <w:pPr>
        <w:tabs>
          <w:tab w:val="left" w:pos="1276"/>
          <w:tab w:val="left" w:pos="7655"/>
        </w:tabs>
        <w:spacing w:after="0" w:line="360" w:lineRule="auto"/>
        <w:jc w:val="both"/>
        <w:rPr>
          <w:rFonts w:ascii="Arial" w:eastAsia="Calibri" w:hAnsi="Arial" w:cs="Arial"/>
          <w:kern w:val="0"/>
          <w:szCs w:val="20"/>
          <w14:ligatures w14:val="none"/>
        </w:rPr>
      </w:pPr>
      <w:r w:rsidRPr="0021207D">
        <w:rPr>
          <w:noProof/>
        </w:rPr>
        <w:lastRenderedPageBreak/>
        <w:drawing>
          <wp:inline distT="0" distB="0" distL="0" distR="0" wp14:anchorId="42A576C2" wp14:editId="08A0CF3F">
            <wp:extent cx="5760269" cy="3240000"/>
            <wp:effectExtent l="0" t="0" r="0" b="0"/>
            <wp:docPr id="125653207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269" cy="3240000"/>
                    </a:xfrm>
                    <a:prstGeom prst="rect">
                      <a:avLst/>
                    </a:prstGeom>
                    <a:noFill/>
                    <a:ln>
                      <a:noFill/>
                    </a:ln>
                  </pic:spPr>
                </pic:pic>
              </a:graphicData>
            </a:graphic>
          </wp:inline>
        </w:drawing>
      </w:r>
    </w:p>
    <w:p w14:paraId="572510B2" w14:textId="24F6D083" w:rsidR="0056330A" w:rsidRPr="00D13D3F" w:rsidRDefault="00D13D3F" w:rsidP="0056330A">
      <w:pPr>
        <w:tabs>
          <w:tab w:val="left" w:pos="1276"/>
          <w:tab w:val="left" w:pos="7655"/>
        </w:tabs>
        <w:spacing w:after="0" w:line="360" w:lineRule="auto"/>
        <w:jc w:val="both"/>
        <w:rPr>
          <w:rFonts w:ascii="Arial" w:eastAsia="Times New Roman" w:hAnsi="Arial" w:cs="Arial"/>
          <w:b/>
          <w:bCs/>
          <w:color w:val="FF942B"/>
          <w:kern w:val="0"/>
          <w:sz w:val="24"/>
          <w:szCs w:val="24"/>
          <w:lang w:val="en-US" w:eastAsia="de-DE"/>
          <w14:ligatures w14:val="none"/>
        </w:rPr>
      </w:pPr>
      <w:r w:rsidRPr="00D13D3F">
        <w:rPr>
          <w:rFonts w:ascii="Arial" w:eastAsia="Times New Roman" w:hAnsi="Arial" w:cs="Arial"/>
          <w:b/>
          <w:bCs/>
          <w:color w:val="FF942B"/>
          <w:kern w:val="0"/>
          <w:sz w:val="24"/>
          <w:szCs w:val="24"/>
          <w:lang w:val="en-US" w:eastAsia="de-DE"/>
          <w14:ligatures w14:val="none"/>
        </w:rPr>
        <w:t>Image</w:t>
      </w:r>
      <w:r w:rsidR="0056330A" w:rsidRPr="00D13D3F">
        <w:rPr>
          <w:rFonts w:ascii="Arial" w:eastAsia="Times New Roman" w:hAnsi="Arial" w:cs="Arial"/>
          <w:b/>
          <w:bCs/>
          <w:color w:val="FF942B"/>
          <w:kern w:val="0"/>
          <w:sz w:val="24"/>
          <w:szCs w:val="24"/>
          <w:lang w:val="en-US" w:eastAsia="de-DE"/>
          <w14:ligatures w14:val="none"/>
        </w:rPr>
        <w:t xml:space="preserve"> 2</w:t>
      </w:r>
    </w:p>
    <w:p w14:paraId="0600D95A" w14:textId="79A95C99" w:rsidR="00242677" w:rsidRDefault="00D13D3F" w:rsidP="0056330A">
      <w:pPr>
        <w:tabs>
          <w:tab w:val="left" w:pos="1276"/>
          <w:tab w:val="left" w:pos="7655"/>
        </w:tabs>
        <w:spacing w:after="0" w:line="360" w:lineRule="auto"/>
        <w:jc w:val="both"/>
        <w:rPr>
          <w:rFonts w:ascii="Arial" w:eastAsia="Calibri" w:hAnsi="Arial" w:cs="Arial"/>
          <w:i/>
          <w:iCs/>
          <w:kern w:val="0"/>
          <w:szCs w:val="20"/>
          <w14:ligatures w14:val="none"/>
        </w:rPr>
      </w:pPr>
      <w:r w:rsidRPr="00D13D3F">
        <w:rPr>
          <w:rFonts w:ascii="Arial" w:eastAsia="Calibri" w:hAnsi="Arial" w:cs="Arial"/>
          <w:kern w:val="0"/>
          <w:szCs w:val="20"/>
          <w:lang w:val="en-US"/>
          <w14:ligatures w14:val="none"/>
        </w:rPr>
        <w:t xml:space="preserve">The new </w:t>
      </w:r>
      <w:r w:rsidRPr="00D13D3F">
        <w:rPr>
          <w:rFonts w:ascii="Arial" w:eastAsia="Calibri" w:hAnsi="Arial" w:cs="Arial"/>
          <w:b/>
          <w:bCs/>
          <w:kern w:val="0"/>
          <w:szCs w:val="20"/>
          <w:lang w:val="en-US"/>
          <w14:ligatures w14:val="none"/>
        </w:rPr>
        <w:t>M-TEX</w:t>
      </w:r>
      <w:r w:rsidRPr="00D13D3F">
        <w:rPr>
          <w:rFonts w:ascii="Arial" w:eastAsia="Calibri" w:hAnsi="Arial" w:cs="Arial"/>
          <w:kern w:val="0"/>
          <w:szCs w:val="20"/>
          <w:lang w:val="en-US"/>
          <w14:ligatures w14:val="none"/>
        </w:rPr>
        <w:t xml:space="preserve"> also offers major advantages in terms of ergonomics, operator comfort, and service accessibility. </w:t>
      </w:r>
      <w:r w:rsidRPr="00D13D3F">
        <w:rPr>
          <w:rFonts w:ascii="Arial" w:eastAsia="Calibri" w:hAnsi="Arial" w:cs="Arial"/>
          <w:i/>
          <w:iCs/>
          <w:kern w:val="0"/>
          <w:szCs w:val="20"/>
          <w14:ligatures w14:val="none"/>
        </w:rPr>
        <w:t>(Source: HUBTEX)</w:t>
      </w:r>
    </w:p>
    <w:p w14:paraId="7F9143BC" w14:textId="77777777" w:rsidR="00D13D3F" w:rsidRPr="0021207D" w:rsidRDefault="00D13D3F" w:rsidP="0056330A">
      <w:pPr>
        <w:tabs>
          <w:tab w:val="left" w:pos="1276"/>
          <w:tab w:val="left" w:pos="7655"/>
        </w:tabs>
        <w:spacing w:after="0" w:line="360" w:lineRule="auto"/>
        <w:jc w:val="both"/>
        <w:rPr>
          <w:rFonts w:ascii="Arial" w:eastAsia="Calibri" w:hAnsi="Arial" w:cs="Arial"/>
          <w:kern w:val="0"/>
          <w:szCs w:val="20"/>
          <w14:ligatures w14:val="none"/>
        </w:rPr>
      </w:pPr>
    </w:p>
    <w:p w14:paraId="66E0984A" w14:textId="4A2F4E1F" w:rsidR="00242677" w:rsidRPr="0021207D" w:rsidRDefault="00D92896" w:rsidP="0056330A">
      <w:pPr>
        <w:tabs>
          <w:tab w:val="left" w:pos="1276"/>
          <w:tab w:val="left" w:pos="7655"/>
        </w:tabs>
        <w:spacing w:after="0" w:line="360" w:lineRule="auto"/>
        <w:jc w:val="both"/>
        <w:rPr>
          <w:rFonts w:ascii="Arial" w:eastAsia="Calibri" w:hAnsi="Arial" w:cs="Arial"/>
          <w:kern w:val="0"/>
          <w:szCs w:val="20"/>
          <w14:ligatures w14:val="none"/>
        </w:rPr>
      </w:pPr>
      <w:r w:rsidRPr="0021207D">
        <w:rPr>
          <w:rFonts w:ascii="Arial" w:eastAsia="Calibri" w:hAnsi="Arial" w:cs="Arial"/>
          <w:noProof/>
          <w:kern w:val="0"/>
          <w:szCs w:val="20"/>
          <w14:ligatures w14:val="none"/>
        </w:rPr>
        <w:drawing>
          <wp:inline distT="0" distB="0" distL="0" distR="0" wp14:anchorId="2D603C02" wp14:editId="1E13ED5D">
            <wp:extent cx="4110904" cy="2928938"/>
            <wp:effectExtent l="0" t="0" r="4445" b="5080"/>
            <wp:docPr id="118253609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26227" cy="2939855"/>
                    </a:xfrm>
                    <a:prstGeom prst="rect">
                      <a:avLst/>
                    </a:prstGeom>
                    <a:noFill/>
                    <a:ln>
                      <a:noFill/>
                    </a:ln>
                  </pic:spPr>
                </pic:pic>
              </a:graphicData>
            </a:graphic>
          </wp:inline>
        </w:drawing>
      </w:r>
    </w:p>
    <w:p w14:paraId="30D7011D" w14:textId="0D7311D9" w:rsidR="00242677" w:rsidRPr="00D13D3F" w:rsidRDefault="00D13D3F" w:rsidP="00242677">
      <w:pPr>
        <w:tabs>
          <w:tab w:val="left" w:pos="1276"/>
          <w:tab w:val="left" w:pos="7655"/>
        </w:tabs>
        <w:spacing w:after="0" w:line="360" w:lineRule="auto"/>
        <w:jc w:val="both"/>
        <w:rPr>
          <w:rFonts w:ascii="Arial" w:eastAsia="Times New Roman" w:hAnsi="Arial" w:cs="Arial"/>
          <w:b/>
          <w:bCs/>
          <w:color w:val="FF942B"/>
          <w:kern w:val="0"/>
          <w:sz w:val="24"/>
          <w:szCs w:val="24"/>
          <w:lang w:val="en-US" w:eastAsia="de-DE"/>
          <w14:ligatures w14:val="none"/>
        </w:rPr>
      </w:pPr>
      <w:bookmarkStart w:id="1" w:name="_Hlk204585470"/>
      <w:r w:rsidRPr="00D13D3F">
        <w:rPr>
          <w:rFonts w:ascii="Arial" w:eastAsia="Times New Roman" w:hAnsi="Arial" w:cs="Arial"/>
          <w:b/>
          <w:bCs/>
          <w:color w:val="FF942B"/>
          <w:kern w:val="0"/>
          <w:sz w:val="24"/>
          <w:szCs w:val="24"/>
          <w:lang w:val="en-US" w:eastAsia="de-DE"/>
          <w14:ligatures w14:val="none"/>
        </w:rPr>
        <w:t>Image</w:t>
      </w:r>
      <w:r w:rsidR="00242677" w:rsidRPr="00D13D3F">
        <w:rPr>
          <w:rFonts w:ascii="Arial" w:eastAsia="Times New Roman" w:hAnsi="Arial" w:cs="Arial"/>
          <w:b/>
          <w:bCs/>
          <w:color w:val="FF942B"/>
          <w:kern w:val="0"/>
          <w:sz w:val="24"/>
          <w:szCs w:val="24"/>
          <w:lang w:val="en-US" w:eastAsia="de-DE"/>
          <w14:ligatures w14:val="none"/>
        </w:rPr>
        <w:t xml:space="preserve"> 3</w:t>
      </w:r>
      <w:bookmarkEnd w:id="1"/>
    </w:p>
    <w:p w14:paraId="3F6FBEDC" w14:textId="5ADC5DB8" w:rsidR="001140F9" w:rsidRPr="0021207D" w:rsidRDefault="00D13D3F" w:rsidP="00A501B8">
      <w:pPr>
        <w:pBdr>
          <w:bottom w:val="single" w:sz="6" w:space="1" w:color="auto"/>
        </w:pBdr>
        <w:tabs>
          <w:tab w:val="left" w:pos="1276"/>
          <w:tab w:val="left" w:pos="7655"/>
        </w:tabs>
        <w:spacing w:after="0" w:line="360" w:lineRule="auto"/>
        <w:jc w:val="both"/>
        <w:rPr>
          <w:rFonts w:ascii="Arial" w:eastAsia="Calibri" w:hAnsi="Arial" w:cs="Arial"/>
          <w:kern w:val="0"/>
          <w:szCs w:val="20"/>
          <w14:ligatures w14:val="none"/>
        </w:rPr>
      </w:pPr>
      <w:r w:rsidRPr="00D13D3F">
        <w:rPr>
          <w:rFonts w:ascii="Arial" w:eastAsia="Calibri" w:hAnsi="Arial" w:cs="Arial"/>
          <w:kern w:val="0"/>
          <w:szCs w:val="20"/>
          <w:lang w:val="en-US"/>
          <w14:ligatures w14:val="none"/>
        </w:rPr>
        <w:t xml:space="preserve">The </w:t>
      </w:r>
      <w:r w:rsidRPr="00D13D3F">
        <w:rPr>
          <w:rFonts w:ascii="Arial" w:eastAsia="Calibri" w:hAnsi="Arial" w:cs="Arial"/>
          <w:b/>
          <w:bCs/>
          <w:kern w:val="0"/>
          <w:szCs w:val="20"/>
          <w:lang w:val="en-US"/>
          <w14:ligatures w14:val="none"/>
        </w:rPr>
        <w:t>Roxx</w:t>
      </w:r>
      <w:r w:rsidRPr="00D13D3F">
        <w:rPr>
          <w:rFonts w:ascii="Arial" w:eastAsia="Calibri" w:hAnsi="Arial" w:cs="Arial"/>
          <w:kern w:val="0"/>
          <w:szCs w:val="20"/>
          <w:lang w:val="en-US"/>
          <w14:ligatures w14:val="none"/>
        </w:rPr>
        <w:t xml:space="preserve"> heavy-duty compact forklift from HUBTEX, reengineered using new design data. </w:t>
      </w:r>
      <w:r w:rsidRPr="00D13D3F">
        <w:rPr>
          <w:rFonts w:ascii="Arial" w:eastAsia="Calibri" w:hAnsi="Arial" w:cs="Arial"/>
          <w:i/>
          <w:iCs/>
          <w:kern w:val="0"/>
          <w:szCs w:val="20"/>
          <w14:ligatures w14:val="none"/>
        </w:rPr>
        <w:t>(Source: HUBTEX)</w:t>
      </w:r>
    </w:p>
    <w:p w14:paraId="7AAE0DFB" w14:textId="1A0FD3C7" w:rsidR="00F97143" w:rsidRPr="0021207D" w:rsidRDefault="00737A13" w:rsidP="00A501B8">
      <w:pPr>
        <w:pBdr>
          <w:bottom w:val="single" w:sz="6" w:space="1" w:color="auto"/>
        </w:pBdr>
        <w:tabs>
          <w:tab w:val="left" w:pos="1276"/>
          <w:tab w:val="left" w:pos="7655"/>
        </w:tabs>
        <w:spacing w:after="0" w:line="360" w:lineRule="auto"/>
        <w:jc w:val="both"/>
        <w:rPr>
          <w:rFonts w:ascii="Arial" w:eastAsia="Calibri" w:hAnsi="Arial" w:cs="Arial"/>
          <w:kern w:val="0"/>
          <w:szCs w:val="20"/>
          <w14:ligatures w14:val="none"/>
        </w:rPr>
      </w:pPr>
      <w:r w:rsidRPr="0021207D">
        <w:rPr>
          <w:rFonts w:ascii="Arial" w:eastAsia="Calibri" w:hAnsi="Arial" w:cs="Arial"/>
          <w:noProof/>
          <w:kern w:val="0"/>
          <w:szCs w:val="20"/>
          <w14:ligatures w14:val="none"/>
        </w:rPr>
        <w:lastRenderedPageBreak/>
        <w:drawing>
          <wp:inline distT="0" distB="0" distL="0" distR="0" wp14:anchorId="0BE0F900" wp14:editId="55683DDA">
            <wp:extent cx="4102039" cy="2305050"/>
            <wp:effectExtent l="0" t="0" r="0" b="0"/>
            <wp:docPr id="874354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14932" cy="2312295"/>
                    </a:xfrm>
                    <a:prstGeom prst="rect">
                      <a:avLst/>
                    </a:prstGeom>
                    <a:noFill/>
                    <a:ln>
                      <a:noFill/>
                    </a:ln>
                  </pic:spPr>
                </pic:pic>
              </a:graphicData>
            </a:graphic>
          </wp:inline>
        </w:drawing>
      </w:r>
    </w:p>
    <w:p w14:paraId="32E8E4D2" w14:textId="7C5A4BCA" w:rsidR="00F97143" w:rsidRPr="00D13D3F" w:rsidRDefault="00D13D3F" w:rsidP="00A501B8">
      <w:pPr>
        <w:pBdr>
          <w:bottom w:val="single" w:sz="6" w:space="1" w:color="auto"/>
        </w:pBdr>
        <w:tabs>
          <w:tab w:val="left" w:pos="1276"/>
          <w:tab w:val="left" w:pos="7655"/>
        </w:tabs>
        <w:spacing w:after="0" w:line="360" w:lineRule="auto"/>
        <w:jc w:val="both"/>
        <w:rPr>
          <w:rFonts w:ascii="Arial" w:eastAsia="Times New Roman" w:hAnsi="Arial" w:cs="Arial"/>
          <w:b/>
          <w:bCs/>
          <w:color w:val="FF942B"/>
          <w:kern w:val="0"/>
          <w:sz w:val="24"/>
          <w:szCs w:val="24"/>
          <w:lang w:val="en-US" w:eastAsia="de-DE"/>
          <w14:ligatures w14:val="none"/>
        </w:rPr>
      </w:pPr>
      <w:r w:rsidRPr="00D13D3F">
        <w:rPr>
          <w:rFonts w:ascii="Arial" w:eastAsia="Times New Roman" w:hAnsi="Arial" w:cs="Arial"/>
          <w:b/>
          <w:bCs/>
          <w:color w:val="FF942B"/>
          <w:kern w:val="0"/>
          <w:sz w:val="24"/>
          <w:szCs w:val="24"/>
          <w:lang w:val="en-US" w:eastAsia="de-DE"/>
          <w14:ligatures w14:val="none"/>
        </w:rPr>
        <w:t>Image</w:t>
      </w:r>
      <w:r w:rsidR="00F97143" w:rsidRPr="00D13D3F">
        <w:rPr>
          <w:rFonts w:ascii="Arial" w:eastAsia="Times New Roman" w:hAnsi="Arial" w:cs="Arial"/>
          <w:b/>
          <w:bCs/>
          <w:color w:val="FF942B"/>
          <w:kern w:val="0"/>
          <w:sz w:val="24"/>
          <w:szCs w:val="24"/>
          <w:lang w:val="en-US" w:eastAsia="de-DE"/>
          <w14:ligatures w14:val="none"/>
        </w:rPr>
        <w:t xml:space="preserve"> 4</w:t>
      </w:r>
    </w:p>
    <w:p w14:paraId="44538CB9" w14:textId="76F76B12" w:rsidR="00A501B8" w:rsidRPr="0021207D" w:rsidRDefault="00D13D3F" w:rsidP="00A501B8">
      <w:pPr>
        <w:pBdr>
          <w:bottom w:val="single" w:sz="6" w:space="1" w:color="auto"/>
        </w:pBdr>
        <w:tabs>
          <w:tab w:val="left" w:pos="1276"/>
          <w:tab w:val="left" w:pos="7655"/>
        </w:tabs>
        <w:spacing w:after="0" w:line="360" w:lineRule="auto"/>
        <w:jc w:val="both"/>
        <w:rPr>
          <w:rFonts w:ascii="Arial" w:eastAsia="Calibri" w:hAnsi="Arial" w:cs="Arial"/>
          <w:kern w:val="0"/>
          <w14:ligatures w14:val="none"/>
        </w:rPr>
      </w:pPr>
      <w:r w:rsidRPr="00D13D3F">
        <w:rPr>
          <w:rFonts w:ascii="Arial" w:eastAsia="Times New Roman" w:hAnsi="Arial" w:cs="Arial"/>
          <w:kern w:val="0"/>
          <w:lang w:val="en-US" w:eastAsia="de-DE"/>
          <w14:ligatures w14:val="none"/>
        </w:rPr>
        <w:t xml:space="preserve">Existing M Fahrzeugbau customers can rest assured: service and spare parts support will continue to be guaranteed by HUBTEX. </w:t>
      </w:r>
      <w:r w:rsidRPr="00D13D3F">
        <w:rPr>
          <w:rFonts w:ascii="Arial" w:eastAsia="Times New Roman" w:hAnsi="Arial" w:cs="Arial"/>
          <w:i/>
          <w:iCs/>
          <w:kern w:val="0"/>
          <w:lang w:eastAsia="de-DE"/>
          <w14:ligatures w14:val="none"/>
        </w:rPr>
        <w:t>(Source: Schäfer Werke GmbH)</w:t>
      </w:r>
      <w:r w:rsidR="00E824B1" w:rsidRPr="0021207D">
        <w:rPr>
          <w:rFonts w:ascii="Arial" w:eastAsia="Times New Roman" w:hAnsi="Arial" w:cs="Arial"/>
          <w:b/>
          <w:bCs/>
          <w:kern w:val="0"/>
          <w:sz w:val="18"/>
          <w:szCs w:val="20"/>
          <w:lang w:eastAsia="de-DE"/>
          <w14:ligatures w14:val="none"/>
        </w:rPr>
        <w:br/>
      </w:r>
    </w:p>
    <w:p w14:paraId="0A8659EA" w14:textId="77777777" w:rsidR="00E824B1" w:rsidRPr="0021207D" w:rsidRDefault="00E824B1" w:rsidP="00A501B8">
      <w:pPr>
        <w:tabs>
          <w:tab w:val="left" w:pos="1276"/>
          <w:tab w:val="left" w:pos="7655"/>
        </w:tabs>
        <w:spacing w:after="0" w:line="360" w:lineRule="auto"/>
        <w:jc w:val="both"/>
        <w:rPr>
          <w:rFonts w:ascii="Arial" w:eastAsia="Times New Roman" w:hAnsi="Arial" w:cs="Arial"/>
          <w:b/>
          <w:bCs/>
          <w:kern w:val="0"/>
          <w:sz w:val="18"/>
          <w:szCs w:val="20"/>
          <w:lang w:eastAsia="de-DE"/>
          <w14:ligatures w14:val="none"/>
        </w:rPr>
      </w:pPr>
    </w:p>
    <w:p w14:paraId="48369E26" w14:textId="77777777" w:rsidR="00A501B8" w:rsidRPr="0021207D" w:rsidRDefault="00A501B8" w:rsidP="00A501B8">
      <w:pPr>
        <w:tabs>
          <w:tab w:val="left" w:pos="1276"/>
          <w:tab w:val="left" w:pos="7655"/>
        </w:tabs>
        <w:spacing w:after="0" w:line="360" w:lineRule="auto"/>
        <w:jc w:val="both"/>
        <w:rPr>
          <w:rFonts w:ascii="Arial" w:eastAsia="Times New Roman" w:hAnsi="Arial" w:cs="Arial"/>
          <w:b/>
          <w:bCs/>
          <w:kern w:val="0"/>
          <w:sz w:val="18"/>
          <w:szCs w:val="20"/>
          <w:lang w:eastAsia="de-DE"/>
          <w14:ligatures w14:val="none"/>
        </w:rPr>
      </w:pPr>
    </w:p>
    <w:p w14:paraId="725DFD54" w14:textId="1C6BF725" w:rsidR="00A501B8" w:rsidRPr="0021207D" w:rsidRDefault="00D84EF6" w:rsidP="00C9445B">
      <w:pPr>
        <w:tabs>
          <w:tab w:val="left" w:pos="1276"/>
          <w:tab w:val="left" w:pos="7655"/>
        </w:tabs>
        <w:spacing w:after="0" w:line="360" w:lineRule="auto"/>
        <w:jc w:val="both"/>
        <w:rPr>
          <w:rFonts w:ascii="Lucida Sans" w:eastAsia="Times New Roman" w:hAnsi="Lucida Sans" w:cs="Arial"/>
          <w:b/>
          <w:bCs/>
          <w:kern w:val="0"/>
          <w:sz w:val="32"/>
          <w:szCs w:val="36"/>
          <w:lang w:eastAsia="de-DE"/>
          <w14:ligatures w14:val="none"/>
        </w:rPr>
      </w:pPr>
      <w:r w:rsidRPr="0021207D">
        <w:rPr>
          <w:rFonts w:ascii="Lucida Sans" w:eastAsia="Times New Roman" w:hAnsi="Lucida Sans" w:cs="Arial"/>
          <w:b/>
          <w:bCs/>
          <w:kern w:val="0"/>
          <w:sz w:val="32"/>
          <w:szCs w:val="36"/>
          <w:lang w:eastAsia="de-DE"/>
          <w14:ligatures w14:val="none"/>
        </w:rPr>
        <w:t>Über HUBTEX Maschinenbau GmbH &amp; Co. KG</w:t>
      </w:r>
    </w:p>
    <w:p w14:paraId="5DED8698" w14:textId="31620E02" w:rsidR="00D84EF6" w:rsidRPr="0021207D" w:rsidRDefault="00E47827" w:rsidP="00C9445B">
      <w:pPr>
        <w:pBdr>
          <w:bottom w:val="single" w:sz="6" w:space="1" w:color="auto"/>
        </w:pBdr>
        <w:tabs>
          <w:tab w:val="left" w:pos="1276"/>
          <w:tab w:val="left" w:pos="7655"/>
        </w:tabs>
        <w:spacing w:after="0" w:line="360" w:lineRule="auto"/>
        <w:jc w:val="both"/>
        <w:rPr>
          <w:rFonts w:ascii="Arial" w:eastAsia="Times New Roman" w:hAnsi="Arial" w:cs="Arial"/>
          <w:kern w:val="0"/>
          <w:szCs w:val="24"/>
          <w:lang w:eastAsia="de-DE"/>
          <w14:ligatures w14:val="none"/>
        </w:rPr>
      </w:pPr>
      <w:bookmarkStart w:id="2" w:name="_Hlk195093021"/>
      <w:r w:rsidRPr="0021207D">
        <w:rPr>
          <w:rFonts w:ascii="Arial" w:eastAsia="Times New Roman" w:hAnsi="Arial" w:cs="Arial"/>
          <w:kern w:val="0"/>
          <w:szCs w:val="24"/>
          <w:lang w:eastAsia="de-DE"/>
          <w14:ligatures w14:val="none"/>
        </w:rPr>
        <w:t>Die HUBTEX</w:t>
      </w:r>
      <w:r w:rsidR="002F296E" w:rsidRPr="0021207D">
        <w:rPr>
          <w:rFonts w:ascii="Arial" w:eastAsia="Times New Roman" w:hAnsi="Arial" w:cs="Arial"/>
          <w:kern w:val="0"/>
          <w:szCs w:val="24"/>
          <w:lang w:eastAsia="de-DE"/>
          <w14:ligatures w14:val="none"/>
        </w:rPr>
        <w:t xml:space="preserve"> </w:t>
      </w:r>
      <w:r w:rsidRPr="0021207D">
        <w:rPr>
          <w:rFonts w:ascii="Arial" w:eastAsia="Times New Roman" w:hAnsi="Arial" w:cs="Arial"/>
          <w:kern w:val="0"/>
          <w:szCs w:val="24"/>
          <w:lang w:eastAsia="de-DE"/>
          <w14:ligatures w14:val="none"/>
        </w:rPr>
        <w:t xml:space="preserve">Gruppe mit ihren verbundenen Unternehmen HUBTEX Maschinenbau GmbH &amp; Co. KG, Genkinger GmbH, stabau GmbH und </w:t>
      </w:r>
      <w:r w:rsidR="00706925" w:rsidRPr="0021207D">
        <w:rPr>
          <w:rFonts w:ascii="Arial" w:eastAsia="Times New Roman" w:hAnsi="Arial" w:cs="Arial"/>
          <w:kern w:val="0"/>
          <w:szCs w:val="24"/>
          <w:lang w:eastAsia="de-DE"/>
          <w14:ligatures w14:val="none"/>
        </w:rPr>
        <w:t>DIMOS</w:t>
      </w:r>
      <w:r w:rsidRPr="0021207D">
        <w:rPr>
          <w:rFonts w:ascii="Arial" w:eastAsia="Times New Roman" w:hAnsi="Arial" w:cs="Arial"/>
          <w:kern w:val="0"/>
          <w:szCs w:val="24"/>
          <w:lang w:eastAsia="de-DE"/>
          <w14:ligatures w14:val="none"/>
        </w:rPr>
        <w:t xml:space="preserve"> Maschinenbau GmbH </w:t>
      </w:r>
      <w:r w:rsidR="00B447F4" w:rsidRPr="0021207D">
        <w:rPr>
          <w:rFonts w:ascii="Arial" w:eastAsia="Times New Roman" w:hAnsi="Arial" w:cs="Arial"/>
          <w:kern w:val="0"/>
          <w:szCs w:val="24"/>
          <w:lang w:eastAsia="de-DE"/>
          <w14:ligatures w14:val="none"/>
        </w:rPr>
        <w:t>beschäftigt</w:t>
      </w:r>
      <w:r w:rsidRPr="0021207D">
        <w:rPr>
          <w:rFonts w:ascii="Arial" w:eastAsia="Times New Roman" w:hAnsi="Arial" w:cs="Arial"/>
          <w:kern w:val="0"/>
          <w:szCs w:val="24"/>
          <w:lang w:eastAsia="de-DE"/>
          <w14:ligatures w14:val="none"/>
        </w:rPr>
        <w:t xml:space="preserve"> weltweit mehr als 1100 Mitarbeiter. </w:t>
      </w:r>
      <w:bookmarkEnd w:id="2"/>
      <w:r w:rsidR="00EB0E85" w:rsidRPr="0021207D">
        <w:rPr>
          <w:rFonts w:ascii="Arial" w:eastAsia="Times New Roman" w:hAnsi="Arial" w:cs="Arial"/>
          <w:kern w:val="0"/>
          <w:szCs w:val="24"/>
          <w:lang w:eastAsia="de-DE"/>
          <w14:ligatures w14:val="none"/>
        </w:rPr>
        <w:t xml:space="preserve">HUBTEX </w:t>
      </w:r>
      <w:r w:rsidRPr="0021207D">
        <w:rPr>
          <w:rFonts w:ascii="Arial" w:eastAsia="Times New Roman" w:hAnsi="Arial" w:cs="Arial"/>
          <w:kern w:val="0"/>
          <w:szCs w:val="24"/>
          <w:lang w:eastAsia="de-DE"/>
          <w14:ligatures w14:val="none"/>
        </w:rPr>
        <w:t xml:space="preserve">Maschinenbau </w:t>
      </w:r>
      <w:r w:rsidR="00EB0E85" w:rsidRPr="0021207D">
        <w:rPr>
          <w:rFonts w:ascii="Arial" w:eastAsia="Times New Roman" w:hAnsi="Arial" w:cs="Arial"/>
          <w:kern w:val="0"/>
          <w:szCs w:val="24"/>
          <w:lang w:eastAsia="de-DE"/>
          <w14:ligatures w14:val="none"/>
        </w:rPr>
        <w:t xml:space="preserve">ist der international führende Hersteller von Mehrwegestaplern, Seitenstaplern, </w:t>
      </w:r>
      <w:proofErr w:type="spellStart"/>
      <w:r w:rsidR="00EB0E85" w:rsidRPr="0021207D">
        <w:rPr>
          <w:rFonts w:ascii="Arial" w:eastAsia="Times New Roman" w:hAnsi="Arial" w:cs="Arial"/>
          <w:kern w:val="0"/>
          <w:szCs w:val="24"/>
          <w:lang w:eastAsia="de-DE"/>
          <w14:ligatures w14:val="none"/>
        </w:rPr>
        <w:t>Kommissionierfahrzeugen</w:t>
      </w:r>
      <w:proofErr w:type="spellEnd"/>
      <w:r w:rsidR="00EB0E85" w:rsidRPr="0021207D">
        <w:rPr>
          <w:rFonts w:ascii="Arial" w:eastAsia="Times New Roman" w:hAnsi="Arial" w:cs="Arial"/>
          <w:kern w:val="0"/>
          <w:szCs w:val="24"/>
          <w:lang w:eastAsia="de-DE"/>
          <w14:ligatures w14:val="none"/>
        </w:rPr>
        <w:t xml:space="preserve"> spezialgefertigten Flurförderzeugen und Sonderfahrzeugen für den Transport von langen, schweren und sperrigen Gütern. Ihr Einsatz dient dem effizienten Materialfluss und Warenumschlag bei engsten Gangverhältnissen von Produktions- und Handelsunternehmen. Umfassende Beratung, weltweiter Service und Innovationsstärke zeichnen HUBTEX aus. So hat das 5</w:t>
      </w:r>
      <w:r w:rsidRPr="0021207D">
        <w:rPr>
          <w:rFonts w:ascii="Arial" w:eastAsia="Times New Roman" w:hAnsi="Arial" w:cs="Arial"/>
          <w:kern w:val="0"/>
          <w:szCs w:val="24"/>
          <w:lang w:eastAsia="de-DE"/>
          <w14:ligatures w14:val="none"/>
        </w:rPr>
        <w:t>2</w:t>
      </w:r>
      <w:r w:rsidR="00EB0E85" w:rsidRPr="0021207D">
        <w:rPr>
          <w:rFonts w:ascii="Arial" w:eastAsia="Times New Roman" w:hAnsi="Arial" w:cs="Arial"/>
          <w:kern w:val="0"/>
          <w:szCs w:val="24"/>
          <w:lang w:eastAsia="de-DE"/>
          <w14:ligatures w14:val="none"/>
        </w:rPr>
        <w:t>0 Mitarbeiter starke Unternehmen mit Hauptsitz in Fulda für jede Kundenanforderung die passende Lösung: von der Basisversion über ausgereifte Serienfahrzeuge bis zur individuellen Spezialentwicklung</w:t>
      </w:r>
      <w:r w:rsidR="00A501B8" w:rsidRPr="0021207D">
        <w:rPr>
          <w:rFonts w:ascii="Arial" w:eastAsia="Times New Roman" w:hAnsi="Arial" w:cs="Arial"/>
          <w:kern w:val="0"/>
          <w:szCs w:val="24"/>
          <w:lang w:eastAsia="de-DE"/>
          <w14:ligatures w14:val="none"/>
        </w:rPr>
        <w:t>.</w:t>
      </w:r>
    </w:p>
    <w:p w14:paraId="10EDAF29" w14:textId="77777777" w:rsidR="00D84EF6" w:rsidRPr="0021207D" w:rsidRDefault="00D84EF6" w:rsidP="00C9445B">
      <w:pPr>
        <w:pBdr>
          <w:bottom w:val="single" w:sz="6" w:space="1" w:color="auto"/>
        </w:pBdr>
        <w:tabs>
          <w:tab w:val="left" w:pos="1276"/>
          <w:tab w:val="left" w:pos="7655"/>
        </w:tabs>
        <w:spacing w:after="0" w:line="360" w:lineRule="auto"/>
        <w:jc w:val="both"/>
        <w:rPr>
          <w:rFonts w:ascii="Arial" w:eastAsia="Times New Roman" w:hAnsi="Arial" w:cs="Arial"/>
          <w:kern w:val="0"/>
          <w:szCs w:val="24"/>
          <w:lang w:eastAsia="de-DE"/>
          <w14:ligatures w14:val="none"/>
        </w:rPr>
      </w:pPr>
    </w:p>
    <w:p w14:paraId="0BCED75E" w14:textId="77777777" w:rsidR="00BE78E0" w:rsidRPr="0021207D" w:rsidRDefault="00BE78E0" w:rsidP="00C9445B">
      <w:pPr>
        <w:tabs>
          <w:tab w:val="left" w:pos="1276"/>
          <w:tab w:val="left" w:pos="7655"/>
        </w:tabs>
        <w:spacing w:after="0" w:line="360" w:lineRule="auto"/>
        <w:jc w:val="both"/>
        <w:rPr>
          <w:rFonts w:ascii="Arial" w:eastAsia="Times New Roman" w:hAnsi="Arial" w:cs="Arial"/>
          <w:kern w:val="0"/>
          <w:szCs w:val="24"/>
          <w:lang w:eastAsia="de-DE"/>
          <w14:ligatures w14:val="none"/>
        </w:rPr>
      </w:pPr>
    </w:p>
    <w:p w14:paraId="3D674CB0" w14:textId="77777777" w:rsidR="000D16F7" w:rsidRPr="0021207D" w:rsidRDefault="000D16F7" w:rsidP="000D16F7">
      <w:pPr>
        <w:tabs>
          <w:tab w:val="left" w:pos="1276"/>
          <w:tab w:val="left" w:pos="7655"/>
        </w:tabs>
        <w:spacing w:after="0" w:line="360" w:lineRule="auto"/>
        <w:jc w:val="both"/>
        <w:rPr>
          <w:rFonts w:ascii="Arial" w:eastAsia="Times New Roman" w:hAnsi="Arial" w:cs="Arial"/>
          <w:kern w:val="0"/>
          <w:sz w:val="24"/>
          <w:szCs w:val="28"/>
          <w:lang w:eastAsia="de-DE"/>
          <w14:ligatures w14:val="none"/>
        </w:rPr>
      </w:pPr>
      <w:r w:rsidRPr="0021207D">
        <w:rPr>
          <w:rFonts w:ascii="Lucida Sans" w:eastAsia="Times New Roman" w:hAnsi="Lucida Sans" w:cs="Arial"/>
          <w:b/>
          <w:kern w:val="0"/>
          <w:sz w:val="32"/>
          <w:szCs w:val="32"/>
          <w:lang w:eastAsia="de-DE"/>
          <w14:ligatures w14:val="none"/>
        </w:rPr>
        <w:t>Unternehmenskontakt</w:t>
      </w:r>
    </w:p>
    <w:p w14:paraId="3EF5C91D" w14:textId="77777777" w:rsidR="000D16F7" w:rsidRPr="0021207D" w:rsidRDefault="000D16F7" w:rsidP="000D16F7">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lang w:eastAsia="de-DE"/>
          <w14:ligatures w14:val="none"/>
        </w:rPr>
      </w:pPr>
      <w:r w:rsidRPr="0021207D">
        <w:rPr>
          <w:rFonts w:ascii="Arial" w:eastAsia="Times New Roman" w:hAnsi="Arial" w:cs="Arial"/>
          <w:kern w:val="0"/>
          <w:lang w:eastAsia="de-DE"/>
          <w14:ligatures w14:val="none"/>
        </w:rPr>
        <w:t>HUBTEX Maschinenbau GmbH &amp; Co. KG</w:t>
      </w:r>
    </w:p>
    <w:p w14:paraId="76313AD1" w14:textId="77777777" w:rsidR="000D16F7" w:rsidRPr="0021207D" w:rsidRDefault="000D16F7" w:rsidP="000D16F7">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lang w:eastAsia="de-DE"/>
          <w14:ligatures w14:val="none"/>
        </w:rPr>
      </w:pPr>
      <w:r w:rsidRPr="0021207D">
        <w:rPr>
          <w:rFonts w:ascii="Arial" w:eastAsia="Times New Roman" w:hAnsi="Arial" w:cs="Arial"/>
          <w:kern w:val="0"/>
          <w:lang w:eastAsia="de-DE"/>
          <w14:ligatures w14:val="none"/>
        </w:rPr>
        <w:t>Marlen Möller • PR HUBTEX Gruppe (HUBTEX &amp; DIMOS)</w:t>
      </w:r>
    </w:p>
    <w:p w14:paraId="59AA6999" w14:textId="77777777" w:rsidR="000D16F7" w:rsidRPr="0021207D" w:rsidRDefault="000D16F7" w:rsidP="000D16F7">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lang w:eastAsia="de-DE"/>
          <w14:ligatures w14:val="none"/>
        </w:rPr>
      </w:pPr>
      <w:r w:rsidRPr="0021207D">
        <w:rPr>
          <w:rFonts w:ascii="Arial" w:eastAsia="Times New Roman" w:hAnsi="Arial" w:cs="Arial"/>
          <w:kern w:val="0"/>
          <w:lang w:eastAsia="de-DE"/>
          <w14:ligatures w14:val="none"/>
        </w:rPr>
        <w:t>Technologiepark Fulda • Werner-von-Siemens-Straße 8 • 36041 Fulda</w:t>
      </w:r>
    </w:p>
    <w:p w14:paraId="79A1EE37" w14:textId="77777777" w:rsidR="000D16F7" w:rsidRPr="0021207D" w:rsidRDefault="000D16F7" w:rsidP="000D16F7">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lang w:eastAsia="de-DE"/>
          <w14:ligatures w14:val="none"/>
        </w:rPr>
      </w:pPr>
      <w:r w:rsidRPr="0021207D">
        <w:rPr>
          <w:rFonts w:ascii="Arial" w:eastAsia="Times New Roman" w:hAnsi="Arial" w:cs="Arial"/>
          <w:kern w:val="0"/>
          <w:lang w:eastAsia="de-DE"/>
          <w14:ligatures w14:val="none"/>
        </w:rPr>
        <w:lastRenderedPageBreak/>
        <w:t>Tel.: +49 661 8382235 • Fax: +49 661 8382120</w:t>
      </w:r>
    </w:p>
    <w:p w14:paraId="0B2DA875" w14:textId="4BEBEFFC" w:rsidR="0021207D" w:rsidRPr="000C122D" w:rsidRDefault="000D16F7" w:rsidP="0021207D">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cs="Arial"/>
          <w:b/>
          <w:bCs/>
          <w:color w:val="FF942B"/>
        </w:rPr>
      </w:pPr>
      <w:r w:rsidRPr="0021207D">
        <w:rPr>
          <w:rFonts w:ascii="Arial" w:eastAsia="Times New Roman" w:hAnsi="Arial" w:cs="Arial"/>
          <w:kern w:val="0"/>
          <w:lang w:eastAsia="de-DE"/>
          <w14:ligatures w14:val="none"/>
        </w:rPr>
        <w:t>E-Mail: marlen.moeller@hubtex.com • Website:</w:t>
      </w:r>
      <w:r w:rsidR="0021207D">
        <w:rPr>
          <w:rFonts w:ascii="Arial" w:eastAsia="Times New Roman" w:hAnsi="Arial" w:cs="Arial"/>
          <w:kern w:val="0"/>
          <w:lang w:eastAsia="de-DE"/>
          <w14:ligatures w14:val="none"/>
        </w:rPr>
        <w:t xml:space="preserve"> </w:t>
      </w:r>
      <w:hyperlink r:id="rId15" w:history="1">
        <w:r w:rsidR="0021207D" w:rsidRPr="0021207D">
          <w:rPr>
            <w:rStyle w:val="Hyperlink"/>
            <w:rFonts w:ascii="Arial" w:hAnsi="Arial" w:cs="Arial"/>
            <w:b/>
            <w:bCs/>
            <w:color w:val="FF942B"/>
          </w:rPr>
          <w:t>www.hubtex.com</w:t>
        </w:r>
      </w:hyperlink>
      <w:r w:rsidR="0021207D">
        <w:rPr>
          <w:rFonts w:ascii="Arial" w:eastAsia="Times New Roman" w:hAnsi="Arial" w:cs="Arial"/>
          <w:kern w:val="0"/>
          <w:lang w:eastAsia="de-DE"/>
          <w14:ligatures w14:val="none"/>
        </w:rPr>
        <w:t xml:space="preserve"> </w:t>
      </w:r>
      <w:r w:rsidR="0076410E" w:rsidRPr="0021207D">
        <w:rPr>
          <w:rFonts w:ascii="Arial" w:eastAsia="Times New Roman" w:hAnsi="Arial" w:cs="Arial"/>
          <w:kern w:val="0"/>
          <w:lang w:val="pt-PT" w:eastAsia="de-DE"/>
          <w14:ligatures w14:val="none"/>
        </w:rPr>
        <w:br/>
      </w:r>
    </w:p>
    <w:p w14:paraId="75870343" w14:textId="0BB504E6" w:rsidR="003E5F03" w:rsidRPr="000C122D" w:rsidRDefault="003E5F03" w:rsidP="000C122D">
      <w:pPr>
        <w:pStyle w:val="Formatvorlage1"/>
        <w:tabs>
          <w:tab w:val="left" w:pos="1276"/>
          <w:tab w:val="left" w:pos="6237"/>
          <w:tab w:val="left" w:pos="7655"/>
        </w:tabs>
        <w:spacing w:line="360" w:lineRule="auto"/>
        <w:ind w:right="-1"/>
        <w:jc w:val="both"/>
        <w:rPr>
          <w:rFonts w:cs="Arial"/>
          <w:b/>
          <w:bCs/>
          <w:color w:val="FF942B"/>
        </w:rPr>
      </w:pPr>
    </w:p>
    <w:sectPr w:rsidR="003E5F03" w:rsidRPr="000C122D" w:rsidSect="00AD7B13">
      <w:headerReference w:type="default" r:id="rId16"/>
      <w:footerReference w:type="default" r:id="rId17"/>
      <w:pgSz w:w="11906" w:h="16838"/>
      <w:pgMar w:top="1191" w:right="1191" w:bottom="1191" w:left="119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F837" w14:textId="77777777" w:rsidR="001B4E6D" w:rsidRDefault="001B4E6D" w:rsidP="007657EF">
      <w:pPr>
        <w:spacing w:after="0" w:line="240" w:lineRule="auto"/>
      </w:pPr>
      <w:r>
        <w:separator/>
      </w:r>
    </w:p>
  </w:endnote>
  <w:endnote w:type="continuationSeparator" w:id="0">
    <w:p w14:paraId="201D71A8" w14:textId="77777777" w:rsidR="001B4E6D" w:rsidRDefault="001B4E6D" w:rsidP="007657EF">
      <w:pPr>
        <w:spacing w:after="0" w:line="240" w:lineRule="auto"/>
      </w:pPr>
      <w:r>
        <w:continuationSeparator/>
      </w:r>
    </w:p>
  </w:endnote>
  <w:endnote w:type="continuationNotice" w:id="1">
    <w:p w14:paraId="5AB01A42" w14:textId="77777777" w:rsidR="001B4E6D" w:rsidRDefault="001B4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5ECA" w14:textId="77777777" w:rsidR="006D3BE8" w:rsidRDefault="006D3BE8">
    <w:pPr>
      <w:pStyle w:val="Fuzeile"/>
    </w:pPr>
  </w:p>
  <w:p w14:paraId="4615D45C" w14:textId="77777777" w:rsidR="006D3BE8" w:rsidRDefault="006D3BE8">
    <w:pPr>
      <w:pStyle w:val="Fuzeile"/>
    </w:pPr>
  </w:p>
  <w:p w14:paraId="36C8FC18" w14:textId="77777777" w:rsidR="006D3BE8" w:rsidRDefault="006D3B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1145A" w14:textId="77777777" w:rsidR="001B4E6D" w:rsidRDefault="001B4E6D" w:rsidP="007657EF">
      <w:pPr>
        <w:spacing w:after="0" w:line="240" w:lineRule="auto"/>
      </w:pPr>
      <w:r>
        <w:separator/>
      </w:r>
    </w:p>
  </w:footnote>
  <w:footnote w:type="continuationSeparator" w:id="0">
    <w:p w14:paraId="5DEEDFBA" w14:textId="77777777" w:rsidR="001B4E6D" w:rsidRDefault="001B4E6D" w:rsidP="007657EF">
      <w:pPr>
        <w:spacing w:after="0" w:line="240" w:lineRule="auto"/>
      </w:pPr>
      <w:r>
        <w:continuationSeparator/>
      </w:r>
    </w:p>
  </w:footnote>
  <w:footnote w:type="continuationNotice" w:id="1">
    <w:p w14:paraId="04762CD1" w14:textId="77777777" w:rsidR="001B4E6D" w:rsidRDefault="001B4E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C6DC" w14:textId="7E40C651" w:rsidR="006D3BE8" w:rsidRDefault="006D3BE8" w:rsidP="006D642A">
    <w:pPr>
      <w:pStyle w:val="Kopfzeile"/>
      <w:rPr>
        <w:b/>
        <w:bCs/>
        <w:color w:val="D9D9D9" w:themeColor="background1" w:themeShade="D9"/>
      </w:rPr>
    </w:pPr>
    <w:r>
      <w:rPr>
        <w:b/>
        <w:bCs/>
        <w:noProof/>
        <w:color w:val="D9D9D9" w:themeColor="background1" w:themeShade="D9"/>
      </w:rPr>
      <w:drawing>
        <wp:anchor distT="0" distB="0" distL="114300" distR="114300" simplePos="0" relativeHeight="251658240" behindDoc="0" locked="0" layoutInCell="1" allowOverlap="1" wp14:anchorId="4112AEA2" wp14:editId="64B1CD80">
          <wp:simplePos x="0" y="0"/>
          <wp:positionH relativeFrom="page">
            <wp:posOffset>0</wp:posOffset>
          </wp:positionH>
          <wp:positionV relativeFrom="paragraph">
            <wp:posOffset>2486</wp:posOffset>
          </wp:positionV>
          <wp:extent cx="7559040" cy="1039368"/>
          <wp:effectExtent l="0" t="0" r="3810" b="8890"/>
          <wp:wrapNone/>
          <wp:docPr id="20670974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97418"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10393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B96849" w14:textId="514925ED" w:rsidR="006D3BE8" w:rsidRDefault="006D3BE8" w:rsidP="006D642A">
    <w:pPr>
      <w:pStyle w:val="Kopfzeile"/>
      <w:rPr>
        <w:b/>
        <w:bCs/>
        <w:color w:val="D9D9D9" w:themeColor="background1" w:themeShade="D9"/>
      </w:rPr>
    </w:pPr>
  </w:p>
  <w:p w14:paraId="0FA07870" w14:textId="76103DEC" w:rsidR="006D3BE8" w:rsidRDefault="006D3BE8" w:rsidP="006D642A">
    <w:pPr>
      <w:pStyle w:val="Kopfzeile"/>
      <w:rPr>
        <w:b/>
        <w:bCs/>
        <w:color w:val="D9D9D9" w:themeColor="background1" w:themeShade="D9"/>
      </w:rPr>
    </w:pPr>
  </w:p>
  <w:p w14:paraId="1E6D96E7" w14:textId="77777777" w:rsidR="006D3BE8" w:rsidRDefault="006D3BE8" w:rsidP="006D642A">
    <w:pPr>
      <w:pStyle w:val="Kopfzeile"/>
      <w:rPr>
        <w:b/>
        <w:bCs/>
        <w:color w:val="D9D9D9" w:themeColor="background1" w:themeShade="D9"/>
      </w:rPr>
    </w:pPr>
  </w:p>
  <w:p w14:paraId="378B4252" w14:textId="77652510" w:rsidR="006D3BE8" w:rsidRDefault="006D3BE8" w:rsidP="006D642A">
    <w:pPr>
      <w:pStyle w:val="Kopfzeile"/>
      <w:rPr>
        <w:b/>
        <w:bCs/>
        <w:color w:val="D9D9D9" w:themeColor="background1" w:themeShade="D9"/>
      </w:rPr>
    </w:pPr>
  </w:p>
  <w:p w14:paraId="5764485A" w14:textId="77777777" w:rsidR="006D3BE8" w:rsidRDefault="006D3BE8" w:rsidP="006D642A">
    <w:pPr>
      <w:pStyle w:val="Kopfzeile"/>
      <w:rPr>
        <w:b/>
        <w:bCs/>
        <w:color w:val="D9D9D9" w:themeColor="background1" w:themeShade="D9"/>
      </w:rPr>
    </w:pPr>
  </w:p>
  <w:p w14:paraId="76B6783E" w14:textId="6EBE4955" w:rsidR="006D642A" w:rsidRDefault="006D642A" w:rsidP="006D642A">
    <w:pPr>
      <w:pStyle w:val="Kopfzeile"/>
      <w:rPr>
        <w:b/>
        <w:bCs/>
        <w:color w:val="D9D9D9" w:themeColor="background1" w:themeShade="D9"/>
      </w:rPr>
    </w:pPr>
  </w:p>
  <w:p w14:paraId="0B1B3583" w14:textId="77777777" w:rsidR="00533B6D" w:rsidRDefault="00533B6D" w:rsidP="006D642A">
    <w:pPr>
      <w:pStyle w:val="Kopfzeile"/>
      <w:rPr>
        <w:b/>
        <w:bCs/>
        <w:color w:val="D9D9D9" w:themeColor="background1" w:themeShade="D9"/>
      </w:rPr>
    </w:pPr>
  </w:p>
  <w:p w14:paraId="1C9C13D5" w14:textId="77777777" w:rsidR="00533B6D" w:rsidRDefault="00533B6D" w:rsidP="006D642A">
    <w:pPr>
      <w:pStyle w:val="Kopfzeile"/>
      <w:rPr>
        <w:b/>
        <w:bCs/>
        <w:color w:val="D9D9D9" w:themeColor="background1" w:themeShade="D9"/>
      </w:rPr>
    </w:pPr>
  </w:p>
  <w:p w14:paraId="21A8EB9E" w14:textId="77777777" w:rsidR="00533B6D" w:rsidRPr="007657EF" w:rsidRDefault="00533B6D" w:rsidP="006D642A">
    <w:pPr>
      <w:pStyle w:val="Kopfzeile"/>
      <w:rPr>
        <w:b/>
        <w:bCs/>
        <w:color w:val="D9D9D9" w:themeColor="background1" w:themeShade="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E0311"/>
    <w:multiLevelType w:val="multilevel"/>
    <w:tmpl w:val="9864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513D2"/>
    <w:multiLevelType w:val="multilevel"/>
    <w:tmpl w:val="34A8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069238">
    <w:abstractNumId w:val="1"/>
  </w:num>
  <w:num w:numId="2" w16cid:durableId="205588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0376E"/>
    <w:rsid w:val="00010648"/>
    <w:rsid w:val="00014DF2"/>
    <w:rsid w:val="00021187"/>
    <w:rsid w:val="000217A2"/>
    <w:rsid w:val="00022D38"/>
    <w:rsid w:val="000251A8"/>
    <w:rsid w:val="0002709C"/>
    <w:rsid w:val="000350B9"/>
    <w:rsid w:val="000423E5"/>
    <w:rsid w:val="00043586"/>
    <w:rsid w:val="00051102"/>
    <w:rsid w:val="00051B54"/>
    <w:rsid w:val="00055EC9"/>
    <w:rsid w:val="00056AAD"/>
    <w:rsid w:val="0005748C"/>
    <w:rsid w:val="00060F00"/>
    <w:rsid w:val="00062553"/>
    <w:rsid w:val="00062FAC"/>
    <w:rsid w:val="000670E5"/>
    <w:rsid w:val="00070B58"/>
    <w:rsid w:val="000741F0"/>
    <w:rsid w:val="000755C6"/>
    <w:rsid w:val="00075D36"/>
    <w:rsid w:val="00084486"/>
    <w:rsid w:val="00094F30"/>
    <w:rsid w:val="00097E6D"/>
    <w:rsid w:val="000A7E97"/>
    <w:rsid w:val="000B1E65"/>
    <w:rsid w:val="000B4897"/>
    <w:rsid w:val="000B6153"/>
    <w:rsid w:val="000C122D"/>
    <w:rsid w:val="000C1B5A"/>
    <w:rsid w:val="000C35C8"/>
    <w:rsid w:val="000D16F7"/>
    <w:rsid w:val="000D3AE0"/>
    <w:rsid w:val="000E0D96"/>
    <w:rsid w:val="000E22D6"/>
    <w:rsid w:val="000F2EFB"/>
    <w:rsid w:val="000F63C3"/>
    <w:rsid w:val="001006B7"/>
    <w:rsid w:val="00104D9D"/>
    <w:rsid w:val="00111911"/>
    <w:rsid w:val="00111F8C"/>
    <w:rsid w:val="00113090"/>
    <w:rsid w:val="0011380B"/>
    <w:rsid w:val="00113DDE"/>
    <w:rsid w:val="001140F9"/>
    <w:rsid w:val="00114BFE"/>
    <w:rsid w:val="00116BDF"/>
    <w:rsid w:val="001204BE"/>
    <w:rsid w:val="001209CE"/>
    <w:rsid w:val="00125FAD"/>
    <w:rsid w:val="00126E0F"/>
    <w:rsid w:val="001353BE"/>
    <w:rsid w:val="0014136E"/>
    <w:rsid w:val="00141CAD"/>
    <w:rsid w:val="00146CEF"/>
    <w:rsid w:val="001476ED"/>
    <w:rsid w:val="001554C0"/>
    <w:rsid w:val="00156616"/>
    <w:rsid w:val="00156B16"/>
    <w:rsid w:val="0016098F"/>
    <w:rsid w:val="00160A52"/>
    <w:rsid w:val="00164D54"/>
    <w:rsid w:val="00170AA4"/>
    <w:rsid w:val="001749CB"/>
    <w:rsid w:val="001770D6"/>
    <w:rsid w:val="00184477"/>
    <w:rsid w:val="00185349"/>
    <w:rsid w:val="00186B99"/>
    <w:rsid w:val="001912B1"/>
    <w:rsid w:val="001A0CAA"/>
    <w:rsid w:val="001A7791"/>
    <w:rsid w:val="001B0723"/>
    <w:rsid w:val="001B1C6E"/>
    <w:rsid w:val="001B4E6D"/>
    <w:rsid w:val="001B6E18"/>
    <w:rsid w:val="001C05B9"/>
    <w:rsid w:val="001C1B6D"/>
    <w:rsid w:val="001D15D8"/>
    <w:rsid w:val="001D5930"/>
    <w:rsid w:val="001D7698"/>
    <w:rsid w:val="001E0CE3"/>
    <w:rsid w:val="001E1E82"/>
    <w:rsid w:val="001E5188"/>
    <w:rsid w:val="001E79A6"/>
    <w:rsid w:val="001F29D6"/>
    <w:rsid w:val="001F7F0F"/>
    <w:rsid w:val="002017B3"/>
    <w:rsid w:val="0021207D"/>
    <w:rsid w:val="00216AE3"/>
    <w:rsid w:val="0022690B"/>
    <w:rsid w:val="00231959"/>
    <w:rsid w:val="002335CF"/>
    <w:rsid w:val="00233DC8"/>
    <w:rsid w:val="00234445"/>
    <w:rsid w:val="00234543"/>
    <w:rsid w:val="00235487"/>
    <w:rsid w:val="00235AB6"/>
    <w:rsid w:val="00237362"/>
    <w:rsid w:val="0023744E"/>
    <w:rsid w:val="002374C2"/>
    <w:rsid w:val="00241C30"/>
    <w:rsid w:val="00242677"/>
    <w:rsid w:val="002441FA"/>
    <w:rsid w:val="0024649D"/>
    <w:rsid w:val="00253F95"/>
    <w:rsid w:val="00261BC9"/>
    <w:rsid w:val="00264F6E"/>
    <w:rsid w:val="002663F5"/>
    <w:rsid w:val="00266640"/>
    <w:rsid w:val="002716B3"/>
    <w:rsid w:val="00273C6F"/>
    <w:rsid w:val="002779AF"/>
    <w:rsid w:val="0028473F"/>
    <w:rsid w:val="00287C3D"/>
    <w:rsid w:val="00297DF2"/>
    <w:rsid w:val="002A44BA"/>
    <w:rsid w:val="002A5659"/>
    <w:rsid w:val="002A6451"/>
    <w:rsid w:val="002B3722"/>
    <w:rsid w:val="002C3156"/>
    <w:rsid w:val="002C5DF8"/>
    <w:rsid w:val="002C700A"/>
    <w:rsid w:val="002D4BD5"/>
    <w:rsid w:val="002D50D3"/>
    <w:rsid w:val="002D6762"/>
    <w:rsid w:val="002F16BE"/>
    <w:rsid w:val="002F2285"/>
    <w:rsid w:val="002F296E"/>
    <w:rsid w:val="002F6D6E"/>
    <w:rsid w:val="003015A0"/>
    <w:rsid w:val="003042C6"/>
    <w:rsid w:val="00315617"/>
    <w:rsid w:val="00320AF0"/>
    <w:rsid w:val="0032776E"/>
    <w:rsid w:val="00333B5E"/>
    <w:rsid w:val="00334A92"/>
    <w:rsid w:val="00344AA3"/>
    <w:rsid w:val="003536E7"/>
    <w:rsid w:val="003556D7"/>
    <w:rsid w:val="00362B40"/>
    <w:rsid w:val="00363C64"/>
    <w:rsid w:val="00365756"/>
    <w:rsid w:val="0037156F"/>
    <w:rsid w:val="00386A9E"/>
    <w:rsid w:val="00391B71"/>
    <w:rsid w:val="0039685E"/>
    <w:rsid w:val="0039BEE1"/>
    <w:rsid w:val="003A0B4F"/>
    <w:rsid w:val="003A4E1E"/>
    <w:rsid w:val="003A6A73"/>
    <w:rsid w:val="003A797D"/>
    <w:rsid w:val="003B17A2"/>
    <w:rsid w:val="003C17C0"/>
    <w:rsid w:val="003C1C63"/>
    <w:rsid w:val="003D5B0C"/>
    <w:rsid w:val="003D6060"/>
    <w:rsid w:val="003D6294"/>
    <w:rsid w:val="003E4577"/>
    <w:rsid w:val="003E5CDE"/>
    <w:rsid w:val="003E5F03"/>
    <w:rsid w:val="003F3EC9"/>
    <w:rsid w:val="004049FC"/>
    <w:rsid w:val="004141C0"/>
    <w:rsid w:val="004148D3"/>
    <w:rsid w:val="0041785D"/>
    <w:rsid w:val="004230ED"/>
    <w:rsid w:val="00423810"/>
    <w:rsid w:val="004372BA"/>
    <w:rsid w:val="0044103A"/>
    <w:rsid w:val="00441CBA"/>
    <w:rsid w:val="00454C42"/>
    <w:rsid w:val="00460D09"/>
    <w:rsid w:val="00467A1D"/>
    <w:rsid w:val="00474361"/>
    <w:rsid w:val="00476BFA"/>
    <w:rsid w:val="00480936"/>
    <w:rsid w:val="00481AB1"/>
    <w:rsid w:val="00486052"/>
    <w:rsid w:val="00486537"/>
    <w:rsid w:val="0049171F"/>
    <w:rsid w:val="004A4E9C"/>
    <w:rsid w:val="004A522C"/>
    <w:rsid w:val="004B3C8C"/>
    <w:rsid w:val="004B73D4"/>
    <w:rsid w:val="004C107F"/>
    <w:rsid w:val="004C2ED9"/>
    <w:rsid w:val="004C404C"/>
    <w:rsid w:val="004D4C2D"/>
    <w:rsid w:val="004D7CC0"/>
    <w:rsid w:val="004E4646"/>
    <w:rsid w:val="005012FD"/>
    <w:rsid w:val="005023C1"/>
    <w:rsid w:val="00503649"/>
    <w:rsid w:val="005050C7"/>
    <w:rsid w:val="00507954"/>
    <w:rsid w:val="0051085C"/>
    <w:rsid w:val="005137F6"/>
    <w:rsid w:val="00515AA7"/>
    <w:rsid w:val="00522C04"/>
    <w:rsid w:val="00523C47"/>
    <w:rsid w:val="0052632C"/>
    <w:rsid w:val="00526E32"/>
    <w:rsid w:val="00533B6D"/>
    <w:rsid w:val="00533C2E"/>
    <w:rsid w:val="00536FCD"/>
    <w:rsid w:val="00560D6E"/>
    <w:rsid w:val="00561B4E"/>
    <w:rsid w:val="0056330A"/>
    <w:rsid w:val="00563839"/>
    <w:rsid w:val="00564582"/>
    <w:rsid w:val="00572257"/>
    <w:rsid w:val="005776F9"/>
    <w:rsid w:val="00581DAB"/>
    <w:rsid w:val="00582ACD"/>
    <w:rsid w:val="00591B27"/>
    <w:rsid w:val="005928CB"/>
    <w:rsid w:val="00593299"/>
    <w:rsid w:val="00596614"/>
    <w:rsid w:val="005B2C1D"/>
    <w:rsid w:val="005C53F9"/>
    <w:rsid w:val="005C5AA1"/>
    <w:rsid w:val="005C5C0E"/>
    <w:rsid w:val="005D4A70"/>
    <w:rsid w:val="005D4AE1"/>
    <w:rsid w:val="005D5DE9"/>
    <w:rsid w:val="005E5C3B"/>
    <w:rsid w:val="005F2E96"/>
    <w:rsid w:val="005F4E56"/>
    <w:rsid w:val="005F5DF2"/>
    <w:rsid w:val="00601F34"/>
    <w:rsid w:val="006065D1"/>
    <w:rsid w:val="006100EE"/>
    <w:rsid w:val="0061275F"/>
    <w:rsid w:val="0061514A"/>
    <w:rsid w:val="006206E9"/>
    <w:rsid w:val="006310E3"/>
    <w:rsid w:val="00631E1F"/>
    <w:rsid w:val="006324C1"/>
    <w:rsid w:val="00634504"/>
    <w:rsid w:val="0064014F"/>
    <w:rsid w:val="0064166E"/>
    <w:rsid w:val="00641C23"/>
    <w:rsid w:val="00642D96"/>
    <w:rsid w:val="00656BEC"/>
    <w:rsid w:val="00656F23"/>
    <w:rsid w:val="00662AF8"/>
    <w:rsid w:val="00663C0F"/>
    <w:rsid w:val="00672979"/>
    <w:rsid w:val="006729CD"/>
    <w:rsid w:val="00672D42"/>
    <w:rsid w:val="00681333"/>
    <w:rsid w:val="00690076"/>
    <w:rsid w:val="00690394"/>
    <w:rsid w:val="006913C9"/>
    <w:rsid w:val="006A2E01"/>
    <w:rsid w:val="006A54DB"/>
    <w:rsid w:val="006B0DF5"/>
    <w:rsid w:val="006B1BA4"/>
    <w:rsid w:val="006C0C71"/>
    <w:rsid w:val="006C253A"/>
    <w:rsid w:val="006C7270"/>
    <w:rsid w:val="006C736F"/>
    <w:rsid w:val="006C7B9A"/>
    <w:rsid w:val="006D1289"/>
    <w:rsid w:val="006D3BE8"/>
    <w:rsid w:val="006D642A"/>
    <w:rsid w:val="006E4082"/>
    <w:rsid w:val="006E545D"/>
    <w:rsid w:val="006E6A60"/>
    <w:rsid w:val="006F2BD5"/>
    <w:rsid w:val="006F5817"/>
    <w:rsid w:val="00706925"/>
    <w:rsid w:val="0071249A"/>
    <w:rsid w:val="00716541"/>
    <w:rsid w:val="007221D7"/>
    <w:rsid w:val="007249F9"/>
    <w:rsid w:val="00727030"/>
    <w:rsid w:val="00734C79"/>
    <w:rsid w:val="00737A13"/>
    <w:rsid w:val="007417CD"/>
    <w:rsid w:val="007421FC"/>
    <w:rsid w:val="00746E10"/>
    <w:rsid w:val="00755ABC"/>
    <w:rsid w:val="007577DC"/>
    <w:rsid w:val="0076410E"/>
    <w:rsid w:val="00764C4E"/>
    <w:rsid w:val="00764F01"/>
    <w:rsid w:val="007657EF"/>
    <w:rsid w:val="0077156D"/>
    <w:rsid w:val="00771758"/>
    <w:rsid w:val="007727EE"/>
    <w:rsid w:val="0077288E"/>
    <w:rsid w:val="007863A6"/>
    <w:rsid w:val="00790BBB"/>
    <w:rsid w:val="00792BBF"/>
    <w:rsid w:val="00794FC3"/>
    <w:rsid w:val="00797646"/>
    <w:rsid w:val="007A041D"/>
    <w:rsid w:val="007B1B35"/>
    <w:rsid w:val="007B63B3"/>
    <w:rsid w:val="007C4784"/>
    <w:rsid w:val="007C650C"/>
    <w:rsid w:val="007C6E81"/>
    <w:rsid w:val="007C78B0"/>
    <w:rsid w:val="007D2FB5"/>
    <w:rsid w:val="007D3D9E"/>
    <w:rsid w:val="007D5DF0"/>
    <w:rsid w:val="007D7BF6"/>
    <w:rsid w:val="007F11E7"/>
    <w:rsid w:val="007F1C8F"/>
    <w:rsid w:val="007F3A5F"/>
    <w:rsid w:val="007F7600"/>
    <w:rsid w:val="0080029F"/>
    <w:rsid w:val="00811A6D"/>
    <w:rsid w:val="00815C33"/>
    <w:rsid w:val="00820702"/>
    <w:rsid w:val="00821294"/>
    <w:rsid w:val="008226EE"/>
    <w:rsid w:val="00824C30"/>
    <w:rsid w:val="008266AF"/>
    <w:rsid w:val="008334F8"/>
    <w:rsid w:val="0084002D"/>
    <w:rsid w:val="00842C5C"/>
    <w:rsid w:val="00845AB1"/>
    <w:rsid w:val="008467B6"/>
    <w:rsid w:val="008510EA"/>
    <w:rsid w:val="008526EA"/>
    <w:rsid w:val="008545B3"/>
    <w:rsid w:val="008556C6"/>
    <w:rsid w:val="0086251C"/>
    <w:rsid w:val="008628F2"/>
    <w:rsid w:val="008632FE"/>
    <w:rsid w:val="00865FFC"/>
    <w:rsid w:val="00872B47"/>
    <w:rsid w:val="00873CBF"/>
    <w:rsid w:val="00876920"/>
    <w:rsid w:val="00876C0B"/>
    <w:rsid w:val="00880D04"/>
    <w:rsid w:val="008814AB"/>
    <w:rsid w:val="00885BBD"/>
    <w:rsid w:val="008860CF"/>
    <w:rsid w:val="008A002B"/>
    <w:rsid w:val="008A273E"/>
    <w:rsid w:val="008A4D60"/>
    <w:rsid w:val="008B6151"/>
    <w:rsid w:val="008C012B"/>
    <w:rsid w:val="008C22EE"/>
    <w:rsid w:val="008C76A1"/>
    <w:rsid w:val="008D7B72"/>
    <w:rsid w:val="008E1F85"/>
    <w:rsid w:val="008E2BF8"/>
    <w:rsid w:val="008E70A3"/>
    <w:rsid w:val="008F6917"/>
    <w:rsid w:val="00907DCC"/>
    <w:rsid w:val="009138CE"/>
    <w:rsid w:val="00913EEB"/>
    <w:rsid w:val="009158DE"/>
    <w:rsid w:val="009169C3"/>
    <w:rsid w:val="00916FC9"/>
    <w:rsid w:val="009178E2"/>
    <w:rsid w:val="00920ECA"/>
    <w:rsid w:val="00922626"/>
    <w:rsid w:val="00924752"/>
    <w:rsid w:val="009303BC"/>
    <w:rsid w:val="00936888"/>
    <w:rsid w:val="00937058"/>
    <w:rsid w:val="00937153"/>
    <w:rsid w:val="0094417F"/>
    <w:rsid w:val="0094543F"/>
    <w:rsid w:val="00950080"/>
    <w:rsid w:val="00952AC3"/>
    <w:rsid w:val="0095328A"/>
    <w:rsid w:val="00954573"/>
    <w:rsid w:val="009564CC"/>
    <w:rsid w:val="0096690D"/>
    <w:rsid w:val="009836D0"/>
    <w:rsid w:val="009842C6"/>
    <w:rsid w:val="00990192"/>
    <w:rsid w:val="009909E0"/>
    <w:rsid w:val="00990D12"/>
    <w:rsid w:val="00992CB3"/>
    <w:rsid w:val="009A7F4F"/>
    <w:rsid w:val="009B051B"/>
    <w:rsid w:val="009B0E09"/>
    <w:rsid w:val="009B0F95"/>
    <w:rsid w:val="009B18C9"/>
    <w:rsid w:val="009B6EE7"/>
    <w:rsid w:val="009B78EC"/>
    <w:rsid w:val="009C4797"/>
    <w:rsid w:val="009C5443"/>
    <w:rsid w:val="009D0B03"/>
    <w:rsid w:val="009D3790"/>
    <w:rsid w:val="009D3CFF"/>
    <w:rsid w:val="009D4D55"/>
    <w:rsid w:val="009E1893"/>
    <w:rsid w:val="009F4C3A"/>
    <w:rsid w:val="009F7BF3"/>
    <w:rsid w:val="00A017FB"/>
    <w:rsid w:val="00A02C2F"/>
    <w:rsid w:val="00A04707"/>
    <w:rsid w:val="00A050B2"/>
    <w:rsid w:val="00A11428"/>
    <w:rsid w:val="00A16C6D"/>
    <w:rsid w:val="00A16E69"/>
    <w:rsid w:val="00A26068"/>
    <w:rsid w:val="00A30E1A"/>
    <w:rsid w:val="00A32BDD"/>
    <w:rsid w:val="00A32F28"/>
    <w:rsid w:val="00A37AEF"/>
    <w:rsid w:val="00A450D0"/>
    <w:rsid w:val="00A501B8"/>
    <w:rsid w:val="00A5510B"/>
    <w:rsid w:val="00A554F1"/>
    <w:rsid w:val="00A60527"/>
    <w:rsid w:val="00A64125"/>
    <w:rsid w:val="00A66ECE"/>
    <w:rsid w:val="00A734DC"/>
    <w:rsid w:val="00A84F81"/>
    <w:rsid w:val="00A853E5"/>
    <w:rsid w:val="00AA10D7"/>
    <w:rsid w:val="00AA230C"/>
    <w:rsid w:val="00AA3DAD"/>
    <w:rsid w:val="00AB332C"/>
    <w:rsid w:val="00AB787E"/>
    <w:rsid w:val="00AC126B"/>
    <w:rsid w:val="00AC1E7E"/>
    <w:rsid w:val="00AC20AB"/>
    <w:rsid w:val="00AC2C5F"/>
    <w:rsid w:val="00AC4781"/>
    <w:rsid w:val="00AC7C99"/>
    <w:rsid w:val="00AD335E"/>
    <w:rsid w:val="00AD656F"/>
    <w:rsid w:val="00AD7B13"/>
    <w:rsid w:val="00AD7EDC"/>
    <w:rsid w:val="00AE1161"/>
    <w:rsid w:val="00AE3193"/>
    <w:rsid w:val="00AF4352"/>
    <w:rsid w:val="00AF689D"/>
    <w:rsid w:val="00AF71C2"/>
    <w:rsid w:val="00B074BB"/>
    <w:rsid w:val="00B171F5"/>
    <w:rsid w:val="00B36377"/>
    <w:rsid w:val="00B37FBE"/>
    <w:rsid w:val="00B447F4"/>
    <w:rsid w:val="00B47A38"/>
    <w:rsid w:val="00B47A6C"/>
    <w:rsid w:val="00B53958"/>
    <w:rsid w:val="00B55F52"/>
    <w:rsid w:val="00B6307B"/>
    <w:rsid w:val="00B75AD0"/>
    <w:rsid w:val="00B75D26"/>
    <w:rsid w:val="00B80AF8"/>
    <w:rsid w:val="00B8226F"/>
    <w:rsid w:val="00BA4192"/>
    <w:rsid w:val="00BA43ED"/>
    <w:rsid w:val="00BB01B9"/>
    <w:rsid w:val="00BB2715"/>
    <w:rsid w:val="00BB74A5"/>
    <w:rsid w:val="00BD3554"/>
    <w:rsid w:val="00BD4B3B"/>
    <w:rsid w:val="00BE2C31"/>
    <w:rsid w:val="00BE3D28"/>
    <w:rsid w:val="00BE78E0"/>
    <w:rsid w:val="00BF0B7E"/>
    <w:rsid w:val="00BF2F5F"/>
    <w:rsid w:val="00BF6348"/>
    <w:rsid w:val="00C10BFD"/>
    <w:rsid w:val="00C11114"/>
    <w:rsid w:val="00C14998"/>
    <w:rsid w:val="00C15E48"/>
    <w:rsid w:val="00C17834"/>
    <w:rsid w:val="00C179D7"/>
    <w:rsid w:val="00C20941"/>
    <w:rsid w:val="00C218BD"/>
    <w:rsid w:val="00C31061"/>
    <w:rsid w:val="00C5117B"/>
    <w:rsid w:val="00C54285"/>
    <w:rsid w:val="00C64DA6"/>
    <w:rsid w:val="00C659CB"/>
    <w:rsid w:val="00C77AD0"/>
    <w:rsid w:val="00C809E7"/>
    <w:rsid w:val="00C827E4"/>
    <w:rsid w:val="00C84508"/>
    <w:rsid w:val="00C867FD"/>
    <w:rsid w:val="00C93094"/>
    <w:rsid w:val="00C93579"/>
    <w:rsid w:val="00C941E5"/>
    <w:rsid w:val="00C9445B"/>
    <w:rsid w:val="00C96576"/>
    <w:rsid w:val="00CA6FEE"/>
    <w:rsid w:val="00CB019E"/>
    <w:rsid w:val="00CB036F"/>
    <w:rsid w:val="00CB4D71"/>
    <w:rsid w:val="00CC0827"/>
    <w:rsid w:val="00CC1AC0"/>
    <w:rsid w:val="00CC2D90"/>
    <w:rsid w:val="00CC7790"/>
    <w:rsid w:val="00CD26CC"/>
    <w:rsid w:val="00CD2A2B"/>
    <w:rsid w:val="00CD6A78"/>
    <w:rsid w:val="00CD7622"/>
    <w:rsid w:val="00CE2AB8"/>
    <w:rsid w:val="00CE542B"/>
    <w:rsid w:val="00CF4749"/>
    <w:rsid w:val="00D12087"/>
    <w:rsid w:val="00D13D3F"/>
    <w:rsid w:val="00D303CA"/>
    <w:rsid w:val="00D34128"/>
    <w:rsid w:val="00D35AC0"/>
    <w:rsid w:val="00D42A99"/>
    <w:rsid w:val="00D533E3"/>
    <w:rsid w:val="00D615CD"/>
    <w:rsid w:val="00D6237F"/>
    <w:rsid w:val="00D64519"/>
    <w:rsid w:val="00D6460A"/>
    <w:rsid w:val="00D833F3"/>
    <w:rsid w:val="00D8354A"/>
    <w:rsid w:val="00D84EF6"/>
    <w:rsid w:val="00D92896"/>
    <w:rsid w:val="00D93504"/>
    <w:rsid w:val="00DA649E"/>
    <w:rsid w:val="00DA7B6B"/>
    <w:rsid w:val="00DB0D17"/>
    <w:rsid w:val="00DB7005"/>
    <w:rsid w:val="00DC3A29"/>
    <w:rsid w:val="00DC524F"/>
    <w:rsid w:val="00DC7189"/>
    <w:rsid w:val="00DD01DB"/>
    <w:rsid w:val="00DD4642"/>
    <w:rsid w:val="00DE0AA5"/>
    <w:rsid w:val="00DE189F"/>
    <w:rsid w:val="00DE1FA1"/>
    <w:rsid w:val="00DE2994"/>
    <w:rsid w:val="00E043D3"/>
    <w:rsid w:val="00E05FC4"/>
    <w:rsid w:val="00E05FFF"/>
    <w:rsid w:val="00E10D16"/>
    <w:rsid w:val="00E11521"/>
    <w:rsid w:val="00E13909"/>
    <w:rsid w:val="00E260E9"/>
    <w:rsid w:val="00E268D2"/>
    <w:rsid w:val="00E272A5"/>
    <w:rsid w:val="00E301E5"/>
    <w:rsid w:val="00E31028"/>
    <w:rsid w:val="00E32EC8"/>
    <w:rsid w:val="00E33C32"/>
    <w:rsid w:val="00E34CB3"/>
    <w:rsid w:val="00E36723"/>
    <w:rsid w:val="00E37228"/>
    <w:rsid w:val="00E402A7"/>
    <w:rsid w:val="00E4088F"/>
    <w:rsid w:val="00E41246"/>
    <w:rsid w:val="00E46A8E"/>
    <w:rsid w:val="00E47827"/>
    <w:rsid w:val="00E5082F"/>
    <w:rsid w:val="00E5378C"/>
    <w:rsid w:val="00E57621"/>
    <w:rsid w:val="00E6410A"/>
    <w:rsid w:val="00E64B76"/>
    <w:rsid w:val="00E7157F"/>
    <w:rsid w:val="00E71DBE"/>
    <w:rsid w:val="00E75CC2"/>
    <w:rsid w:val="00E80D59"/>
    <w:rsid w:val="00E824B1"/>
    <w:rsid w:val="00E82679"/>
    <w:rsid w:val="00E84210"/>
    <w:rsid w:val="00E926AC"/>
    <w:rsid w:val="00E94372"/>
    <w:rsid w:val="00EA302A"/>
    <w:rsid w:val="00EA6BF3"/>
    <w:rsid w:val="00EA7AED"/>
    <w:rsid w:val="00EB07C7"/>
    <w:rsid w:val="00EB0E85"/>
    <w:rsid w:val="00EB1B60"/>
    <w:rsid w:val="00EB3636"/>
    <w:rsid w:val="00EC2FAE"/>
    <w:rsid w:val="00EC32F2"/>
    <w:rsid w:val="00EC54D2"/>
    <w:rsid w:val="00ED69EA"/>
    <w:rsid w:val="00ED69FC"/>
    <w:rsid w:val="00ED7C7A"/>
    <w:rsid w:val="00EE256A"/>
    <w:rsid w:val="00EE318C"/>
    <w:rsid w:val="00EE31CA"/>
    <w:rsid w:val="00F0635F"/>
    <w:rsid w:val="00F17F78"/>
    <w:rsid w:val="00F26F46"/>
    <w:rsid w:val="00F335DF"/>
    <w:rsid w:val="00F43B70"/>
    <w:rsid w:val="00F4464C"/>
    <w:rsid w:val="00F46D51"/>
    <w:rsid w:val="00F55A4F"/>
    <w:rsid w:val="00F6436C"/>
    <w:rsid w:val="00F7248C"/>
    <w:rsid w:val="00F74BC8"/>
    <w:rsid w:val="00F8302F"/>
    <w:rsid w:val="00F86CAB"/>
    <w:rsid w:val="00F90447"/>
    <w:rsid w:val="00F92AE4"/>
    <w:rsid w:val="00F93E0D"/>
    <w:rsid w:val="00F97143"/>
    <w:rsid w:val="00FA3575"/>
    <w:rsid w:val="00FA4DFC"/>
    <w:rsid w:val="00FA63F2"/>
    <w:rsid w:val="00FA65B9"/>
    <w:rsid w:val="00FA6C85"/>
    <w:rsid w:val="00FB0684"/>
    <w:rsid w:val="00FB49B5"/>
    <w:rsid w:val="00FB5A76"/>
    <w:rsid w:val="00FB6F8E"/>
    <w:rsid w:val="00FB7851"/>
    <w:rsid w:val="00FC0ABC"/>
    <w:rsid w:val="00FC6477"/>
    <w:rsid w:val="00FC6F1F"/>
    <w:rsid w:val="00FE1A24"/>
    <w:rsid w:val="00FF0AE7"/>
    <w:rsid w:val="00FF15CE"/>
    <w:rsid w:val="00FF1E3A"/>
    <w:rsid w:val="00FF6458"/>
    <w:rsid w:val="06A85B99"/>
    <w:rsid w:val="12E27845"/>
    <w:rsid w:val="3DEC331D"/>
    <w:rsid w:val="46F19569"/>
    <w:rsid w:val="48D1D1CC"/>
    <w:rsid w:val="4F5DEF99"/>
    <w:rsid w:val="574F1E9F"/>
    <w:rsid w:val="670003BD"/>
    <w:rsid w:val="7B0C92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lack"/>
    </o:shapedefaults>
    <o:shapelayout v:ext="edit">
      <o:idmap v:ext="edit" data="2"/>
    </o:shapelayout>
  </w:shapeDefaults>
  <w:decimalSymbol w:val=","/>
  <w:listSeparator w:val=";"/>
  <w14:docId w14:val="2FE5871C"/>
  <w15:chartTrackingRefBased/>
  <w15:docId w15:val="{603F4AAB-95D6-485B-BF10-7662C7DA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2677"/>
  </w:style>
  <w:style w:type="paragraph" w:styleId="berschrift1">
    <w:name w:val="heading 1"/>
    <w:basedOn w:val="Standard"/>
    <w:next w:val="Standard"/>
    <w:link w:val="berschrift1Zchn"/>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765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765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5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5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5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5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5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57EF"/>
    <w:rPr>
      <w:rFonts w:eastAsiaTheme="majorEastAsia" w:cstheme="majorBidi"/>
      <w:color w:val="272727" w:themeColor="text1" w:themeTint="D8"/>
    </w:rPr>
  </w:style>
  <w:style w:type="paragraph" w:styleId="Titel">
    <w:name w:val="Title"/>
    <w:basedOn w:val="Standard"/>
    <w:next w:val="Standard"/>
    <w:link w:val="TitelZchn"/>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5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5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57EF"/>
    <w:rPr>
      <w:i/>
      <w:iCs/>
      <w:color w:val="404040" w:themeColor="text1" w:themeTint="BF"/>
    </w:rPr>
  </w:style>
  <w:style w:type="paragraph" w:styleId="Listenabsatz">
    <w:name w:val="List Paragraph"/>
    <w:basedOn w:val="Standard"/>
    <w:uiPriority w:val="34"/>
    <w:qFormat/>
    <w:rsid w:val="007657EF"/>
    <w:pPr>
      <w:ind w:left="720"/>
      <w:contextualSpacing/>
    </w:pPr>
  </w:style>
  <w:style w:type="character" w:styleId="IntensiveHervorhebung">
    <w:name w:val="Intense Emphasis"/>
    <w:basedOn w:val="Absatz-Standardschriftart"/>
    <w:uiPriority w:val="21"/>
    <w:qFormat/>
    <w:rsid w:val="007657EF"/>
    <w:rPr>
      <w:i/>
      <w:iCs/>
      <w:color w:val="0F4761" w:themeColor="accent1" w:themeShade="BF"/>
    </w:rPr>
  </w:style>
  <w:style w:type="paragraph" w:styleId="IntensivesZitat">
    <w:name w:val="Intense Quote"/>
    <w:basedOn w:val="Standard"/>
    <w:next w:val="Standard"/>
    <w:link w:val="IntensivesZitatZchn"/>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57EF"/>
    <w:rPr>
      <w:i/>
      <w:iCs/>
      <w:color w:val="0F4761" w:themeColor="accent1" w:themeShade="BF"/>
    </w:rPr>
  </w:style>
  <w:style w:type="character" w:styleId="IntensiverVerweis">
    <w:name w:val="Intense Reference"/>
    <w:basedOn w:val="Absatz-Standardschriftart"/>
    <w:uiPriority w:val="32"/>
    <w:qFormat/>
    <w:rsid w:val="007657EF"/>
    <w:rPr>
      <w:b/>
      <w:bCs/>
      <w:smallCaps/>
      <w:color w:val="0F4761" w:themeColor="accent1" w:themeShade="BF"/>
      <w:spacing w:val="5"/>
    </w:rPr>
  </w:style>
  <w:style w:type="paragraph" w:styleId="Kopfzeile">
    <w:name w:val="header"/>
    <w:basedOn w:val="Standard"/>
    <w:link w:val="KopfzeileZchn"/>
    <w:uiPriority w:val="99"/>
    <w:unhideWhenUsed/>
    <w:rsid w:val="00765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EF"/>
  </w:style>
  <w:style w:type="paragraph" w:styleId="Fuzeile">
    <w:name w:val="footer"/>
    <w:basedOn w:val="Standard"/>
    <w:link w:val="FuzeileZchn"/>
    <w:uiPriority w:val="99"/>
    <w:unhideWhenUsed/>
    <w:rsid w:val="00765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EF"/>
  </w:style>
  <w:style w:type="paragraph" w:customStyle="1" w:styleId="Formatvorlage1">
    <w:name w:val="Formatvorlage1"/>
    <w:basedOn w:val="Standard"/>
    <w:rsid w:val="00F7248C"/>
    <w:pPr>
      <w:spacing w:after="0" w:line="240" w:lineRule="auto"/>
    </w:pPr>
    <w:rPr>
      <w:rFonts w:ascii="Arial" w:eastAsia="Times New Roman" w:hAnsi="Arial" w:cs="Times New Roman"/>
      <w:kern w:val="0"/>
      <w:szCs w:val="20"/>
      <w:lang w:eastAsia="de-DE"/>
      <w14:ligatures w14:val="none"/>
    </w:rPr>
  </w:style>
  <w:style w:type="character" w:styleId="Hyperlink">
    <w:name w:val="Hyperlink"/>
    <w:basedOn w:val="Absatz-Standardschriftart"/>
    <w:uiPriority w:val="99"/>
    <w:unhideWhenUsed/>
    <w:rsid w:val="003E5F03"/>
    <w:rPr>
      <w:color w:val="467886" w:themeColor="hyperlink"/>
      <w:u w:val="single"/>
    </w:rPr>
  </w:style>
  <w:style w:type="character" w:styleId="NichtaufgelsteErwhnung">
    <w:name w:val="Unresolved Mention"/>
    <w:basedOn w:val="Absatz-Standardschriftart"/>
    <w:uiPriority w:val="99"/>
    <w:semiHidden/>
    <w:unhideWhenUsed/>
    <w:rsid w:val="003E5F03"/>
    <w:rPr>
      <w:color w:val="605E5C"/>
      <w:shd w:val="clear" w:color="auto" w:fill="E1DFDD"/>
    </w:rPr>
  </w:style>
  <w:style w:type="paragraph" w:styleId="StandardWeb">
    <w:name w:val="Normal (Web)"/>
    <w:basedOn w:val="Standard"/>
    <w:uiPriority w:val="99"/>
    <w:semiHidden/>
    <w:unhideWhenUsed/>
    <w:rsid w:val="00924752"/>
    <w:rPr>
      <w:rFonts w:ascii="Times New Roman" w:hAnsi="Times New Roman" w:cs="Times New Roman"/>
      <w:sz w:val="24"/>
      <w:szCs w:val="24"/>
    </w:rPr>
  </w:style>
  <w:style w:type="paragraph" w:styleId="berarbeitung">
    <w:name w:val="Revision"/>
    <w:hidden/>
    <w:uiPriority w:val="99"/>
    <w:semiHidden/>
    <w:rsid w:val="00690076"/>
    <w:pPr>
      <w:spacing w:after="0" w:line="240" w:lineRule="auto"/>
    </w:pPr>
  </w:style>
  <w:style w:type="character" w:styleId="Kommentarzeichen">
    <w:name w:val="annotation reference"/>
    <w:basedOn w:val="Absatz-Standardschriftart"/>
    <w:uiPriority w:val="99"/>
    <w:semiHidden/>
    <w:unhideWhenUsed/>
    <w:rsid w:val="00690076"/>
    <w:rPr>
      <w:sz w:val="16"/>
      <w:szCs w:val="16"/>
    </w:rPr>
  </w:style>
  <w:style w:type="paragraph" w:styleId="Kommentartext">
    <w:name w:val="annotation text"/>
    <w:basedOn w:val="Standard"/>
    <w:link w:val="KommentartextZchn"/>
    <w:uiPriority w:val="99"/>
    <w:unhideWhenUsed/>
    <w:rsid w:val="00690076"/>
    <w:pPr>
      <w:spacing w:line="240" w:lineRule="auto"/>
    </w:pPr>
    <w:rPr>
      <w:sz w:val="20"/>
      <w:szCs w:val="20"/>
    </w:rPr>
  </w:style>
  <w:style w:type="character" w:customStyle="1" w:styleId="KommentartextZchn">
    <w:name w:val="Kommentartext Zchn"/>
    <w:basedOn w:val="Absatz-Standardschriftart"/>
    <w:link w:val="Kommentartext"/>
    <w:uiPriority w:val="99"/>
    <w:rsid w:val="00690076"/>
    <w:rPr>
      <w:sz w:val="20"/>
      <w:szCs w:val="20"/>
    </w:rPr>
  </w:style>
  <w:style w:type="paragraph" w:styleId="Kommentarthema">
    <w:name w:val="annotation subject"/>
    <w:basedOn w:val="Kommentartext"/>
    <w:next w:val="Kommentartext"/>
    <w:link w:val="KommentarthemaZchn"/>
    <w:uiPriority w:val="99"/>
    <w:semiHidden/>
    <w:unhideWhenUsed/>
    <w:rsid w:val="00690076"/>
    <w:rPr>
      <w:b/>
      <w:bCs/>
    </w:rPr>
  </w:style>
  <w:style w:type="character" w:customStyle="1" w:styleId="KommentarthemaZchn">
    <w:name w:val="Kommentarthema Zchn"/>
    <w:basedOn w:val="KommentartextZchn"/>
    <w:link w:val="Kommentarthema"/>
    <w:uiPriority w:val="99"/>
    <w:semiHidden/>
    <w:rsid w:val="006900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9649">
      <w:bodyDiv w:val="1"/>
      <w:marLeft w:val="0"/>
      <w:marRight w:val="0"/>
      <w:marTop w:val="0"/>
      <w:marBottom w:val="0"/>
      <w:divBdr>
        <w:top w:val="none" w:sz="0" w:space="0" w:color="auto"/>
        <w:left w:val="none" w:sz="0" w:space="0" w:color="auto"/>
        <w:bottom w:val="none" w:sz="0" w:space="0" w:color="auto"/>
        <w:right w:val="none" w:sz="0" w:space="0" w:color="auto"/>
      </w:divBdr>
    </w:div>
    <w:div w:id="31536250">
      <w:bodyDiv w:val="1"/>
      <w:marLeft w:val="0"/>
      <w:marRight w:val="0"/>
      <w:marTop w:val="0"/>
      <w:marBottom w:val="0"/>
      <w:divBdr>
        <w:top w:val="none" w:sz="0" w:space="0" w:color="auto"/>
        <w:left w:val="none" w:sz="0" w:space="0" w:color="auto"/>
        <w:bottom w:val="none" w:sz="0" w:space="0" w:color="auto"/>
        <w:right w:val="none" w:sz="0" w:space="0" w:color="auto"/>
      </w:divBdr>
    </w:div>
    <w:div w:id="75830083">
      <w:bodyDiv w:val="1"/>
      <w:marLeft w:val="0"/>
      <w:marRight w:val="0"/>
      <w:marTop w:val="0"/>
      <w:marBottom w:val="0"/>
      <w:divBdr>
        <w:top w:val="none" w:sz="0" w:space="0" w:color="auto"/>
        <w:left w:val="none" w:sz="0" w:space="0" w:color="auto"/>
        <w:bottom w:val="none" w:sz="0" w:space="0" w:color="auto"/>
        <w:right w:val="none" w:sz="0" w:space="0" w:color="auto"/>
      </w:divBdr>
    </w:div>
    <w:div w:id="319044895">
      <w:bodyDiv w:val="1"/>
      <w:marLeft w:val="0"/>
      <w:marRight w:val="0"/>
      <w:marTop w:val="0"/>
      <w:marBottom w:val="0"/>
      <w:divBdr>
        <w:top w:val="none" w:sz="0" w:space="0" w:color="auto"/>
        <w:left w:val="none" w:sz="0" w:space="0" w:color="auto"/>
        <w:bottom w:val="none" w:sz="0" w:space="0" w:color="auto"/>
        <w:right w:val="none" w:sz="0" w:space="0" w:color="auto"/>
      </w:divBdr>
    </w:div>
    <w:div w:id="561675455">
      <w:bodyDiv w:val="1"/>
      <w:marLeft w:val="0"/>
      <w:marRight w:val="0"/>
      <w:marTop w:val="0"/>
      <w:marBottom w:val="0"/>
      <w:divBdr>
        <w:top w:val="none" w:sz="0" w:space="0" w:color="auto"/>
        <w:left w:val="none" w:sz="0" w:space="0" w:color="auto"/>
        <w:bottom w:val="none" w:sz="0" w:space="0" w:color="auto"/>
        <w:right w:val="none" w:sz="0" w:space="0" w:color="auto"/>
      </w:divBdr>
    </w:div>
    <w:div w:id="746340661">
      <w:bodyDiv w:val="1"/>
      <w:marLeft w:val="0"/>
      <w:marRight w:val="0"/>
      <w:marTop w:val="0"/>
      <w:marBottom w:val="0"/>
      <w:divBdr>
        <w:top w:val="none" w:sz="0" w:space="0" w:color="auto"/>
        <w:left w:val="none" w:sz="0" w:space="0" w:color="auto"/>
        <w:bottom w:val="none" w:sz="0" w:space="0" w:color="auto"/>
        <w:right w:val="none" w:sz="0" w:space="0" w:color="auto"/>
      </w:divBdr>
    </w:div>
    <w:div w:id="843786747">
      <w:bodyDiv w:val="1"/>
      <w:marLeft w:val="0"/>
      <w:marRight w:val="0"/>
      <w:marTop w:val="0"/>
      <w:marBottom w:val="0"/>
      <w:divBdr>
        <w:top w:val="none" w:sz="0" w:space="0" w:color="auto"/>
        <w:left w:val="none" w:sz="0" w:space="0" w:color="auto"/>
        <w:bottom w:val="none" w:sz="0" w:space="0" w:color="auto"/>
        <w:right w:val="none" w:sz="0" w:space="0" w:color="auto"/>
      </w:divBdr>
    </w:div>
    <w:div w:id="862398799">
      <w:bodyDiv w:val="1"/>
      <w:marLeft w:val="0"/>
      <w:marRight w:val="0"/>
      <w:marTop w:val="0"/>
      <w:marBottom w:val="0"/>
      <w:divBdr>
        <w:top w:val="none" w:sz="0" w:space="0" w:color="auto"/>
        <w:left w:val="none" w:sz="0" w:space="0" w:color="auto"/>
        <w:bottom w:val="none" w:sz="0" w:space="0" w:color="auto"/>
        <w:right w:val="none" w:sz="0" w:space="0" w:color="auto"/>
      </w:divBdr>
    </w:div>
    <w:div w:id="1139227777">
      <w:bodyDiv w:val="1"/>
      <w:marLeft w:val="0"/>
      <w:marRight w:val="0"/>
      <w:marTop w:val="0"/>
      <w:marBottom w:val="0"/>
      <w:divBdr>
        <w:top w:val="none" w:sz="0" w:space="0" w:color="auto"/>
        <w:left w:val="none" w:sz="0" w:space="0" w:color="auto"/>
        <w:bottom w:val="none" w:sz="0" w:space="0" w:color="auto"/>
        <w:right w:val="none" w:sz="0" w:space="0" w:color="auto"/>
      </w:divBdr>
    </w:div>
    <w:div w:id="1147891457">
      <w:bodyDiv w:val="1"/>
      <w:marLeft w:val="0"/>
      <w:marRight w:val="0"/>
      <w:marTop w:val="0"/>
      <w:marBottom w:val="0"/>
      <w:divBdr>
        <w:top w:val="none" w:sz="0" w:space="0" w:color="auto"/>
        <w:left w:val="none" w:sz="0" w:space="0" w:color="auto"/>
        <w:bottom w:val="none" w:sz="0" w:space="0" w:color="auto"/>
        <w:right w:val="none" w:sz="0" w:space="0" w:color="auto"/>
      </w:divBdr>
    </w:div>
    <w:div w:id="1285228850">
      <w:bodyDiv w:val="1"/>
      <w:marLeft w:val="0"/>
      <w:marRight w:val="0"/>
      <w:marTop w:val="0"/>
      <w:marBottom w:val="0"/>
      <w:divBdr>
        <w:top w:val="none" w:sz="0" w:space="0" w:color="auto"/>
        <w:left w:val="none" w:sz="0" w:space="0" w:color="auto"/>
        <w:bottom w:val="none" w:sz="0" w:space="0" w:color="auto"/>
        <w:right w:val="none" w:sz="0" w:space="0" w:color="auto"/>
      </w:divBdr>
    </w:div>
    <w:div w:id="1838686847">
      <w:bodyDiv w:val="1"/>
      <w:marLeft w:val="0"/>
      <w:marRight w:val="0"/>
      <w:marTop w:val="0"/>
      <w:marBottom w:val="0"/>
      <w:divBdr>
        <w:top w:val="none" w:sz="0" w:space="0" w:color="auto"/>
        <w:left w:val="none" w:sz="0" w:space="0" w:color="auto"/>
        <w:bottom w:val="none" w:sz="0" w:space="0" w:color="auto"/>
        <w:right w:val="none" w:sz="0" w:space="0" w:color="auto"/>
      </w:divBdr>
    </w:div>
    <w:div w:id="2005010417">
      <w:bodyDiv w:val="1"/>
      <w:marLeft w:val="0"/>
      <w:marRight w:val="0"/>
      <w:marTop w:val="0"/>
      <w:marBottom w:val="0"/>
      <w:divBdr>
        <w:top w:val="none" w:sz="0" w:space="0" w:color="auto"/>
        <w:left w:val="none" w:sz="0" w:space="0" w:color="auto"/>
        <w:bottom w:val="none" w:sz="0" w:space="0" w:color="auto"/>
        <w:right w:val="none" w:sz="0" w:space="0" w:color="auto"/>
      </w:divBdr>
    </w:div>
    <w:div w:id="20345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ubtex.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f1c73a1cdb224a6b07c9b4cd9ba6ac6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cb0d89a37a98409c3d8d43f9f0274069"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41C1F-48EA-4047-81D4-8B336A90DF3E}">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2.xml><?xml version="1.0" encoding="utf-8"?>
<ds:datastoreItem xmlns:ds="http://schemas.openxmlformats.org/officeDocument/2006/customXml" ds:itemID="{6DBCF3D5-AB79-418B-972A-923CCC7DB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07456-A26B-41E9-B5FA-9EDB1E2867BA}">
  <ds:schemaRefs>
    <ds:schemaRef ds:uri="http://schemas.openxmlformats.org/officeDocument/2006/bibliography"/>
  </ds:schemaRefs>
</ds:datastoreItem>
</file>

<file path=customXml/itemProps4.xml><?xml version="1.0" encoding="utf-8"?>
<ds:datastoreItem xmlns:ds="http://schemas.openxmlformats.org/officeDocument/2006/customXml" ds:itemID="{B61C935D-50FE-4002-BA5C-0B73F7251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804</Words>
  <Characters>4985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Bock</dc:creator>
  <cp:keywords/>
  <dc:description/>
  <cp:lastModifiedBy>Möller, Marlen</cp:lastModifiedBy>
  <cp:revision>3</cp:revision>
  <dcterms:created xsi:type="dcterms:W3CDTF">2026-03-18T09:36:00Z</dcterms:created>
  <dcterms:modified xsi:type="dcterms:W3CDTF">2026-03-18T10:09:00Z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0c181d29cea78b15242bb89828fa7a8fcd232e4ec435e020e30457d8901e1ba0</vt:lpwstr>
  </property>
</Properties>
</file>